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A6CBE9" w14:textId="0B827333" w:rsidR="004867F4" w:rsidRPr="00A61453" w:rsidRDefault="004E756B" w:rsidP="00205FF9">
      <w:pPr>
        <w:spacing w:after="120" w:line="360" w:lineRule="auto"/>
        <w:jc w:val="center"/>
        <w:rPr>
          <w:rFonts w:eastAsia="Times New Roman"/>
          <w:b/>
        </w:rPr>
      </w:pPr>
      <w:r w:rsidRPr="00A61453">
        <w:rPr>
          <w:rFonts w:eastAsia="Times New Roman"/>
          <w:b/>
        </w:rPr>
        <w:t>Avis concernant la c</w:t>
      </w:r>
      <w:r w:rsidR="004867F4" w:rsidRPr="00A61453">
        <w:rPr>
          <w:rFonts w:eastAsia="Times New Roman"/>
          <w:b/>
        </w:rPr>
        <w:t>onsultation sur l</w:t>
      </w:r>
      <w:r w:rsidR="00205FF9">
        <w:rPr>
          <w:rFonts w:eastAsia="Times New Roman"/>
          <w:b/>
        </w:rPr>
        <w:t>’</w:t>
      </w:r>
      <w:r w:rsidR="004867F4" w:rsidRPr="00A61453">
        <w:rPr>
          <w:rFonts w:eastAsia="Times New Roman"/>
          <w:b/>
        </w:rPr>
        <w:t>enseignement de l</w:t>
      </w:r>
      <w:r w:rsidR="00205FF9">
        <w:rPr>
          <w:rFonts w:eastAsia="Times New Roman"/>
          <w:b/>
        </w:rPr>
        <w:t>’</w:t>
      </w:r>
      <w:r w:rsidR="004867F4" w:rsidRPr="00A61453">
        <w:rPr>
          <w:rFonts w:eastAsia="Times New Roman"/>
          <w:b/>
        </w:rPr>
        <w:t>histoire</w:t>
      </w:r>
      <w:r w:rsidRPr="00A61453">
        <w:rPr>
          <w:rFonts w:eastAsia="Times New Roman"/>
          <w:b/>
        </w:rPr>
        <w:t xml:space="preserve"> nationale</w:t>
      </w:r>
    </w:p>
    <w:p w14:paraId="3512389F" w14:textId="2F5D1740" w:rsidR="004E756B" w:rsidRPr="00A61453" w:rsidRDefault="004E756B" w:rsidP="00A61453">
      <w:pPr>
        <w:spacing w:after="120" w:line="360" w:lineRule="auto"/>
        <w:jc w:val="center"/>
        <w:rPr>
          <w:rFonts w:eastAsia="Times New Roman"/>
        </w:rPr>
      </w:pPr>
      <w:r w:rsidRPr="00A61453">
        <w:rPr>
          <w:rFonts w:eastAsia="Times New Roman"/>
        </w:rPr>
        <w:t>Décembre 2013</w:t>
      </w:r>
    </w:p>
    <w:p w14:paraId="0C30F16C" w14:textId="2151C905" w:rsidR="00DC0B7B" w:rsidRPr="00A61453" w:rsidRDefault="00DC0B7B" w:rsidP="00A61453">
      <w:pPr>
        <w:spacing w:after="120" w:line="360" w:lineRule="auto"/>
        <w:jc w:val="center"/>
        <w:rPr>
          <w:rFonts w:eastAsia="Times New Roman"/>
        </w:rPr>
      </w:pPr>
      <w:r w:rsidRPr="00A61453">
        <w:rPr>
          <w:rFonts w:eastAsia="Times New Roman"/>
        </w:rPr>
        <w:t xml:space="preserve">Par David Lefrançois, Ph. D., professeur, </w:t>
      </w:r>
      <w:r w:rsidR="004E756B" w:rsidRPr="00A61453">
        <w:rPr>
          <w:rFonts w:eastAsia="Times New Roman"/>
        </w:rPr>
        <w:t xml:space="preserve">didacticien et philosophe, </w:t>
      </w:r>
      <w:r w:rsidRPr="00A61453">
        <w:rPr>
          <w:rFonts w:eastAsia="Times New Roman"/>
        </w:rPr>
        <w:t>UQO</w:t>
      </w:r>
    </w:p>
    <w:p w14:paraId="70E983B5" w14:textId="77777777" w:rsidR="004867F4" w:rsidRPr="00A61453" w:rsidRDefault="00565045" w:rsidP="00A61453">
      <w:pPr>
        <w:spacing w:after="120" w:line="360" w:lineRule="auto"/>
        <w:jc w:val="both"/>
        <w:rPr>
          <w:rFonts w:eastAsia="Times New Roman"/>
          <w:i/>
        </w:rPr>
      </w:pPr>
      <w:r w:rsidRPr="00A61453">
        <w:rPr>
          <w:rFonts w:eastAsia="Times New Roman"/>
          <w:i/>
        </w:rPr>
        <w:t>C</w:t>
      </w:r>
      <w:r w:rsidR="004867F4" w:rsidRPr="00A61453">
        <w:rPr>
          <w:rFonts w:eastAsia="Times New Roman"/>
          <w:i/>
        </w:rPr>
        <w:t>onstat</w:t>
      </w:r>
    </w:p>
    <w:p w14:paraId="141BC599" w14:textId="0D3FC2D2" w:rsidR="006E1735" w:rsidRPr="00A61453" w:rsidRDefault="004E756B" w:rsidP="00A61453">
      <w:pPr>
        <w:spacing w:after="120" w:line="360" w:lineRule="auto"/>
        <w:jc w:val="both"/>
        <w:rPr>
          <w:rFonts w:eastAsia="Times New Roman"/>
        </w:rPr>
      </w:pPr>
      <w:r w:rsidRPr="00A61453">
        <w:rPr>
          <w:rFonts w:eastAsia="Times New Roman"/>
        </w:rPr>
        <w:t>Au tournant des années 2000, dans la plupart des démocraties libérales occidentales, l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 xml:space="preserve">on constate que les liens entre </w:t>
      </w:r>
      <w:r w:rsidR="00F463D5" w:rsidRPr="00A61453">
        <w:rPr>
          <w:rFonts w:eastAsia="Times New Roman"/>
        </w:rPr>
        <w:t>l</w:t>
      </w:r>
      <w:r w:rsidR="00205FF9">
        <w:rPr>
          <w:rFonts w:eastAsia="Times New Roman"/>
        </w:rPr>
        <w:t>’</w:t>
      </w:r>
      <w:r w:rsidR="00F463D5" w:rsidRPr="00A61453">
        <w:rPr>
          <w:rFonts w:eastAsia="Times New Roman"/>
        </w:rPr>
        <w:t xml:space="preserve">éducation à la </w:t>
      </w:r>
      <w:r w:rsidRPr="00A61453">
        <w:rPr>
          <w:rFonts w:eastAsia="Times New Roman"/>
        </w:rPr>
        <w:t xml:space="preserve">citoyenneté et </w:t>
      </w:r>
      <w:r w:rsidR="00F463D5" w:rsidRPr="00A61453">
        <w:rPr>
          <w:rFonts w:eastAsia="Times New Roman"/>
        </w:rPr>
        <w:t>l</w:t>
      </w:r>
      <w:r w:rsidR="00205FF9">
        <w:rPr>
          <w:rFonts w:eastAsia="Times New Roman"/>
        </w:rPr>
        <w:t>’</w:t>
      </w:r>
      <w:r w:rsidR="00F463D5" w:rsidRPr="00A61453">
        <w:rPr>
          <w:rFonts w:eastAsia="Times New Roman"/>
        </w:rPr>
        <w:t>enseignement de l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 xml:space="preserve">histoire se renforcent peu à peu dans les programmes scolaires de sciences sociales </w:t>
      </w:r>
      <w:r w:rsidR="00F463D5" w:rsidRPr="00A61453">
        <w:rPr>
          <w:rFonts w:eastAsia="Times New Roman"/>
        </w:rPr>
        <w:t>et</w:t>
      </w:r>
      <w:r w:rsidRPr="00A61453">
        <w:rPr>
          <w:rFonts w:eastAsia="Times New Roman"/>
        </w:rPr>
        <w:t xml:space="preserve"> humaines</w:t>
      </w:r>
      <w:r w:rsidR="00F463D5" w:rsidRPr="00A61453">
        <w:rPr>
          <w:rFonts w:eastAsia="Times New Roman"/>
        </w:rPr>
        <w:t xml:space="preserve"> au primaire et au secondaire</w:t>
      </w:r>
      <w:r w:rsidRPr="00A61453">
        <w:rPr>
          <w:rFonts w:eastAsia="Times New Roman"/>
        </w:rPr>
        <w:t>. Ce constat n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>a donc rien d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>original ou de sp</w:t>
      </w:r>
      <w:r w:rsidR="000F4F97">
        <w:rPr>
          <w:rFonts w:eastAsia="Times New Roman"/>
        </w:rPr>
        <w:t>écifique au Québec.</w:t>
      </w:r>
    </w:p>
    <w:p w14:paraId="5A34F4EF" w14:textId="4231473C" w:rsidR="00F463D5" w:rsidRPr="00A61453" w:rsidRDefault="00F463D5" w:rsidP="00A61453">
      <w:pPr>
        <w:spacing w:after="120" w:line="360" w:lineRule="auto"/>
        <w:jc w:val="both"/>
        <w:rPr>
          <w:rFonts w:eastAsia="Times New Roman"/>
        </w:rPr>
      </w:pPr>
      <w:r w:rsidRPr="00A61453">
        <w:rPr>
          <w:rFonts w:eastAsia="Times New Roman"/>
        </w:rPr>
        <w:t>E</w:t>
      </w:r>
      <w:r w:rsidR="004E756B" w:rsidRPr="00A61453">
        <w:rPr>
          <w:rFonts w:eastAsia="Times New Roman"/>
        </w:rPr>
        <w:t xml:space="preserve">n Australie, </w:t>
      </w:r>
      <w:r w:rsidRPr="00A61453">
        <w:rPr>
          <w:rFonts w:eastAsia="Times New Roman"/>
        </w:rPr>
        <w:t xml:space="preserve">par exemple, </w:t>
      </w:r>
      <w:r w:rsidR="004E756B" w:rsidRPr="00A61453">
        <w:rPr>
          <w:rFonts w:eastAsia="Times New Roman"/>
        </w:rPr>
        <w:t>la première visée de l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enseignement de l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 xml:space="preserve">histoire est </w:t>
      </w:r>
      <w:r w:rsidRPr="00A61453">
        <w:rPr>
          <w:rFonts w:eastAsia="Times New Roman"/>
        </w:rPr>
        <w:t xml:space="preserve">liée à </w:t>
      </w:r>
      <w:r w:rsidR="004E756B" w:rsidRPr="00A61453">
        <w:rPr>
          <w:rFonts w:eastAsia="Times New Roman"/>
        </w:rPr>
        <w:t>l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éducation à la citoyenneté (</w:t>
      </w:r>
      <w:hyperlink r:id="rId8" w:history="1">
        <w:r w:rsidR="004E756B" w:rsidRPr="00A61453">
          <w:rPr>
            <w:rStyle w:val="Lienhypertexte"/>
            <w:rFonts w:eastAsia="Times New Roman"/>
          </w:rPr>
          <w:t>www.australiancurriculum.edu.au/History/Aims</w:t>
        </w:r>
      </w:hyperlink>
      <w:r w:rsidR="004E756B" w:rsidRPr="00A61453">
        <w:rPr>
          <w:rFonts w:eastAsia="Times New Roman"/>
        </w:rPr>
        <w:t xml:space="preserve">). </w:t>
      </w:r>
      <w:r w:rsidRPr="00A61453">
        <w:rPr>
          <w:rFonts w:eastAsia="Times New Roman"/>
        </w:rPr>
        <w:t>Pour sa part, l</w:t>
      </w:r>
      <w:r w:rsidR="004E756B" w:rsidRPr="00A61453">
        <w:rPr>
          <w:rFonts w:eastAsia="Times New Roman"/>
        </w:rPr>
        <w:t>e programme d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histoire en Grande-Bretagne semble poursuivre</w:t>
      </w:r>
      <w:r w:rsidRPr="00A61453">
        <w:rPr>
          <w:rFonts w:eastAsia="Times New Roman"/>
        </w:rPr>
        <w:t xml:space="preserve"> </w:t>
      </w:r>
      <w:r w:rsidR="004E756B" w:rsidRPr="00A61453">
        <w:rPr>
          <w:rFonts w:eastAsia="Times New Roman"/>
        </w:rPr>
        <w:t xml:space="preserve">des objectifs analogues </w:t>
      </w:r>
      <w:r w:rsidR="00A61453">
        <w:rPr>
          <w:rFonts w:eastAsia="Times New Roman"/>
        </w:rPr>
        <w:t>au programme québécois actuel</w:t>
      </w:r>
      <w:r w:rsidR="004E756B" w:rsidRPr="00A61453">
        <w:rPr>
          <w:rFonts w:eastAsia="Times New Roman"/>
        </w:rPr>
        <w:t>, lorsqu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il met l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accent sur l</w:t>
      </w:r>
      <w:r w:rsidR="00205FF9">
        <w:rPr>
          <w:rFonts w:eastAsia="Times New Roman"/>
        </w:rPr>
        <w:t>’</w:t>
      </w:r>
      <w:r w:rsidR="000D427B">
        <w:rPr>
          <w:rFonts w:eastAsia="Times New Roman"/>
        </w:rPr>
        <w:t>enseignement-</w:t>
      </w:r>
      <w:r w:rsidR="004E756B" w:rsidRPr="00A61453">
        <w:rPr>
          <w:rFonts w:eastAsia="Times New Roman"/>
        </w:rPr>
        <w:t xml:space="preserve">apprentissage de la méthode historique contribuant à former le citoyen critique et </w:t>
      </w:r>
      <w:r w:rsidR="000D427B">
        <w:rPr>
          <w:rFonts w:eastAsia="Times New Roman"/>
        </w:rPr>
        <w:t>engagé</w:t>
      </w:r>
      <w:r w:rsidR="004E756B" w:rsidRPr="00A61453">
        <w:rPr>
          <w:rFonts w:eastAsia="Times New Roman"/>
        </w:rPr>
        <w:t xml:space="preserve"> (</w:t>
      </w:r>
      <w:hyperlink r:id="rId9" w:history="1">
        <w:r w:rsidR="004E756B" w:rsidRPr="00A61453">
          <w:rPr>
            <w:rStyle w:val="Lienhypertexte"/>
            <w:rFonts w:eastAsia="Times New Roman"/>
          </w:rPr>
          <w:t>www.education.gov.uk/schools/teachingandlearning/curriculum/secondary/b00199545/history/programme</w:t>
        </w:r>
      </w:hyperlink>
      <w:r w:rsidR="004E756B" w:rsidRPr="00A61453">
        <w:rPr>
          <w:rFonts w:eastAsia="Times New Roman"/>
        </w:rPr>
        <w:t>). En France, le programme d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  <w:i/>
        </w:rPr>
        <w:t>Histoire, géographie et éducation civique</w:t>
      </w:r>
      <w:r w:rsidR="004E756B" w:rsidRPr="00A61453">
        <w:rPr>
          <w:rFonts w:eastAsia="Times New Roman"/>
        </w:rPr>
        <w:t xml:space="preserve"> vise</w:t>
      </w:r>
      <w:r w:rsidRPr="00A61453">
        <w:rPr>
          <w:rFonts w:eastAsia="Times New Roman"/>
        </w:rPr>
        <w:t>,</w:t>
      </w:r>
      <w:r w:rsidR="004E756B" w:rsidRPr="00A61453">
        <w:rPr>
          <w:rFonts w:eastAsia="Times New Roman"/>
        </w:rPr>
        <w:t xml:space="preserve"> </w:t>
      </w:r>
      <w:r w:rsidRPr="00A61453">
        <w:rPr>
          <w:rFonts w:eastAsia="Times New Roman"/>
        </w:rPr>
        <w:t>entre autres,</w:t>
      </w:r>
      <w:r w:rsidR="004E756B" w:rsidRPr="00A61453">
        <w:rPr>
          <w:rFonts w:eastAsia="Times New Roman"/>
        </w:rPr>
        <w:t xml:space="preserve"> à « [s]e constituer des références culturelles pour mieux se situer dans le temps, dans l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espace, dans un système de valeurs démocratiques et d</w:t>
      </w:r>
      <w:r w:rsidR="000D427B">
        <w:rPr>
          <w:rFonts w:eastAsia="Times New Roman"/>
        </w:rPr>
        <w:t xml:space="preserve">evenir un citoyen responsable » </w:t>
      </w:r>
      <w:r w:rsidR="004E756B" w:rsidRPr="00A61453">
        <w:rPr>
          <w:rFonts w:eastAsia="Times New Roman"/>
        </w:rPr>
        <w:t>(</w:t>
      </w:r>
      <w:hyperlink r:id="rId10" w:anchor="Histoire-géographie-éducation_civique" w:history="1">
        <w:r w:rsidR="004E756B" w:rsidRPr="00A61453">
          <w:rPr>
            <w:rStyle w:val="Lienhypertexte"/>
            <w:rFonts w:eastAsia="Times New Roman"/>
          </w:rPr>
          <w:t>www.education.gouv.fr/cid81/les-programmes.html#Histoire-géographie-éducation_civique</w:t>
        </w:r>
      </w:hyperlink>
      <w:r w:rsidR="000F4F97">
        <w:rPr>
          <w:rFonts w:eastAsia="Times New Roman"/>
        </w:rPr>
        <w:t>).</w:t>
      </w:r>
    </w:p>
    <w:p w14:paraId="303739DB" w14:textId="024B2234" w:rsidR="00F463D5" w:rsidRPr="00A61453" w:rsidRDefault="004E756B" w:rsidP="00A61453">
      <w:pPr>
        <w:spacing w:after="120" w:line="360" w:lineRule="auto"/>
        <w:jc w:val="both"/>
        <w:rPr>
          <w:rFonts w:eastAsia="Times New Roman"/>
        </w:rPr>
      </w:pPr>
      <w:r w:rsidRPr="00A61453">
        <w:rPr>
          <w:rFonts w:eastAsia="Times New Roman"/>
        </w:rPr>
        <w:t>Cependant, ce choix voulant que l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>éducation à la citoyenneté passe surtout par l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>histoire, s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>il n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>est pas justifié, peut paraitre arbitraire, inutile ou décoratif. Il faut ainsi l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>argumenter et l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>affirmer plus explicitement dans les programmes scolaires québécois d</w:t>
      </w:r>
      <w:r w:rsidR="00205FF9">
        <w:rPr>
          <w:rFonts w:eastAsia="Times New Roman"/>
        </w:rPr>
        <w:t>’</w:t>
      </w:r>
      <w:r w:rsidRPr="00A61453">
        <w:rPr>
          <w:rFonts w:eastAsia="Times New Roman"/>
        </w:rPr>
        <w:t>enseignement de l</w:t>
      </w:r>
      <w:r w:rsidR="00205FF9">
        <w:rPr>
          <w:rFonts w:eastAsia="Times New Roman"/>
        </w:rPr>
        <w:t>’</w:t>
      </w:r>
      <w:r w:rsidR="000F4F97">
        <w:rPr>
          <w:rFonts w:eastAsia="Times New Roman"/>
        </w:rPr>
        <w:t>histoire nationale.</w:t>
      </w:r>
    </w:p>
    <w:p w14:paraId="2A0EEAA9" w14:textId="4DDF02FD" w:rsidR="004E756B" w:rsidRPr="00A61453" w:rsidRDefault="00F463D5" w:rsidP="00A61453">
      <w:pPr>
        <w:spacing w:after="120" w:line="360" w:lineRule="auto"/>
        <w:jc w:val="both"/>
        <w:rPr>
          <w:rFonts w:eastAsia="Times New Roman"/>
        </w:rPr>
      </w:pPr>
      <w:r w:rsidRPr="00A61453">
        <w:rPr>
          <w:rFonts w:eastAsia="Times New Roman"/>
        </w:rPr>
        <w:t>L</w:t>
      </w:r>
      <w:r w:rsidR="004E756B" w:rsidRPr="00A61453">
        <w:rPr>
          <w:rFonts w:eastAsia="Times New Roman"/>
        </w:rPr>
        <w:t>a position défendue ici n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 xml:space="preserve">est pas nouvelle et apparait </w:t>
      </w:r>
      <w:r w:rsidRPr="00A61453">
        <w:rPr>
          <w:rFonts w:eastAsia="Times New Roman"/>
        </w:rPr>
        <w:t>déjà</w:t>
      </w:r>
      <w:r w:rsidR="004E756B" w:rsidRPr="00A61453">
        <w:rPr>
          <w:rFonts w:eastAsia="Times New Roman"/>
        </w:rPr>
        <w:t xml:space="preserve"> dans les lignes de certains textes officiels portant </w:t>
      </w:r>
      <w:r w:rsidRPr="00A61453">
        <w:rPr>
          <w:rFonts w:eastAsia="Times New Roman"/>
        </w:rPr>
        <w:t xml:space="preserve">sur </w:t>
      </w:r>
      <w:r w:rsidR="004E756B" w:rsidRPr="00A61453">
        <w:rPr>
          <w:rFonts w:eastAsia="Times New Roman"/>
        </w:rPr>
        <w:t>l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enseignement de l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histoire et des sciences sociales</w:t>
      </w:r>
      <w:r w:rsidRPr="00A61453">
        <w:rPr>
          <w:rFonts w:eastAsia="Times New Roman"/>
        </w:rPr>
        <w:t xml:space="preserve"> et humaines.</w:t>
      </w:r>
      <w:r w:rsidR="004E756B" w:rsidRPr="00A61453">
        <w:rPr>
          <w:rFonts w:eastAsia="Times New Roman"/>
        </w:rPr>
        <w:t xml:space="preserve"> </w:t>
      </w:r>
      <w:r w:rsidRPr="00A61453">
        <w:rPr>
          <w:rFonts w:eastAsia="Times New Roman"/>
        </w:rPr>
        <w:t>N</w:t>
      </w:r>
      <w:r w:rsidR="004E756B" w:rsidRPr="00A61453">
        <w:rPr>
          <w:rFonts w:eastAsia="Times New Roman"/>
        </w:rPr>
        <w:t>otamment</w:t>
      </w:r>
      <w:r w:rsidRPr="00A61453">
        <w:rPr>
          <w:rFonts w:eastAsia="Times New Roman"/>
        </w:rPr>
        <w:t>,</w:t>
      </w:r>
      <w:r w:rsidR="004E756B" w:rsidRPr="00A61453">
        <w:rPr>
          <w:rFonts w:eastAsia="Times New Roman"/>
        </w:rPr>
        <w:t xml:space="preserve"> dans le programme d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histoire de l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>État de la Californie, l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 xml:space="preserve">on explique que les compétences </w:t>
      </w:r>
      <w:r w:rsidRPr="00A61453">
        <w:rPr>
          <w:rFonts w:eastAsia="Times New Roman"/>
        </w:rPr>
        <w:t>associées à</w:t>
      </w:r>
      <w:r w:rsidR="004E756B" w:rsidRPr="00A61453">
        <w:rPr>
          <w:rFonts w:eastAsia="Times New Roman"/>
        </w:rPr>
        <w:t xml:space="preserve"> la citoyenneté critique et active « [...] </w:t>
      </w:r>
      <w:r w:rsidR="004E756B" w:rsidRPr="000F4F97">
        <w:rPr>
          <w:rFonts w:eastAsia="Times New Roman"/>
          <w:lang w:val="en-CA"/>
        </w:rPr>
        <w:t>require students not only to acquire core knowledge in history and social sci</w:t>
      </w:r>
      <w:r w:rsidR="004E756B" w:rsidRPr="000F4F97">
        <w:rPr>
          <w:rFonts w:eastAsia="Times New Roman"/>
          <w:lang w:val="en-CA"/>
        </w:rPr>
        <w:softHyphen/>
        <w:t xml:space="preserve">ence, but also to develop the critical </w:t>
      </w:r>
      <w:r w:rsidR="004E756B" w:rsidRPr="000F4F97">
        <w:rPr>
          <w:rFonts w:eastAsia="Times New Roman"/>
          <w:lang w:val="en-CA"/>
        </w:rPr>
        <w:lastRenderedPageBreak/>
        <w:t xml:space="preserve">thinking skills that historians and social scientists employ to </w:t>
      </w:r>
      <w:r w:rsidR="000F4F97">
        <w:rPr>
          <w:rFonts w:eastAsia="Times New Roman"/>
          <w:lang w:val="en-CA"/>
        </w:rPr>
        <w:t>study the past and its relation</w:t>
      </w:r>
      <w:r w:rsidR="004E756B" w:rsidRPr="000F4F97">
        <w:rPr>
          <w:rFonts w:eastAsia="Times New Roman"/>
          <w:lang w:val="en-CA"/>
        </w:rPr>
        <w:t>ship to the present</w:t>
      </w:r>
      <w:r w:rsidR="004E756B" w:rsidRPr="00A61453">
        <w:rPr>
          <w:rFonts w:eastAsia="Times New Roman"/>
        </w:rPr>
        <w:t> » (</w:t>
      </w:r>
      <w:hyperlink r:id="rId11" w:history="1">
        <w:r w:rsidR="00DF2109" w:rsidRPr="00A61453">
          <w:rPr>
            <w:rStyle w:val="Lienhypertexte"/>
            <w:rFonts w:eastAsia="Times New Roman"/>
          </w:rPr>
          <w:t>www.cde.ca.gov/be/st/SS/documents/histsocscistnd.pdf</w:t>
        </w:r>
      </w:hyperlink>
      <w:r w:rsidR="004E756B" w:rsidRPr="00A61453">
        <w:rPr>
          <w:rFonts w:eastAsia="Times New Roman"/>
        </w:rPr>
        <w:t>).</w:t>
      </w:r>
    </w:p>
    <w:p w14:paraId="339692FB" w14:textId="3A1D825E" w:rsidR="009A1AFB" w:rsidRPr="00A61453" w:rsidRDefault="006A5BA5" w:rsidP="00A61453">
      <w:pPr>
        <w:spacing w:after="120" w:line="360" w:lineRule="auto"/>
        <w:jc w:val="both"/>
        <w:rPr>
          <w:rFonts w:eastAsia="Times New Roman"/>
          <w:i/>
        </w:rPr>
      </w:pPr>
      <w:r w:rsidRPr="00A61453">
        <w:rPr>
          <w:rFonts w:eastAsia="Times New Roman"/>
          <w:i/>
        </w:rPr>
        <w:t>R</w:t>
      </w:r>
      <w:r w:rsidR="009A1AFB" w:rsidRPr="00A61453">
        <w:rPr>
          <w:rFonts w:eastAsia="Times New Roman"/>
          <w:i/>
        </w:rPr>
        <w:t xml:space="preserve">enforcement </w:t>
      </w:r>
      <w:r w:rsidR="00565045" w:rsidRPr="00A61453">
        <w:rPr>
          <w:rFonts w:eastAsia="Times New Roman"/>
          <w:i/>
        </w:rPr>
        <w:t>des</w:t>
      </w:r>
      <w:r w:rsidR="009A1AFB" w:rsidRPr="00A61453">
        <w:rPr>
          <w:rFonts w:eastAsia="Times New Roman"/>
          <w:i/>
        </w:rPr>
        <w:t xml:space="preserve"> lien</w:t>
      </w:r>
      <w:r w:rsidR="00565045" w:rsidRPr="00A61453">
        <w:rPr>
          <w:rFonts w:eastAsia="Times New Roman"/>
          <w:i/>
        </w:rPr>
        <w:t>s</w:t>
      </w:r>
      <w:r w:rsidR="009A1AFB" w:rsidRPr="00A61453">
        <w:rPr>
          <w:rFonts w:eastAsia="Times New Roman"/>
          <w:i/>
        </w:rPr>
        <w:t xml:space="preserve"> entre </w:t>
      </w:r>
      <w:r w:rsidR="00F463D5" w:rsidRPr="00A61453">
        <w:rPr>
          <w:rFonts w:eastAsia="Times New Roman"/>
          <w:i/>
        </w:rPr>
        <w:t>« </w:t>
      </w:r>
      <w:r w:rsidR="009A1AFB" w:rsidRPr="00A61453">
        <w:rPr>
          <w:rFonts w:eastAsia="Times New Roman"/>
          <w:i/>
        </w:rPr>
        <w:t>histoire</w:t>
      </w:r>
      <w:r w:rsidR="00F463D5" w:rsidRPr="00A61453">
        <w:rPr>
          <w:rFonts w:eastAsia="Times New Roman"/>
          <w:i/>
        </w:rPr>
        <w:t> »</w:t>
      </w:r>
      <w:r w:rsidR="009A1AFB" w:rsidRPr="00A61453">
        <w:rPr>
          <w:rFonts w:eastAsia="Times New Roman"/>
          <w:i/>
        </w:rPr>
        <w:t xml:space="preserve"> et </w:t>
      </w:r>
      <w:r w:rsidR="00F463D5" w:rsidRPr="00A61453">
        <w:rPr>
          <w:rFonts w:eastAsia="Times New Roman"/>
          <w:i/>
        </w:rPr>
        <w:t>« </w:t>
      </w:r>
      <w:r w:rsidR="009A1AFB" w:rsidRPr="00A61453">
        <w:rPr>
          <w:rFonts w:eastAsia="Times New Roman"/>
          <w:i/>
        </w:rPr>
        <w:t>citoyenneté</w:t>
      </w:r>
      <w:r w:rsidR="00F463D5" w:rsidRPr="00A61453">
        <w:rPr>
          <w:rFonts w:eastAsia="Times New Roman"/>
          <w:i/>
        </w:rPr>
        <w:t> »</w:t>
      </w:r>
    </w:p>
    <w:p w14:paraId="34F34077" w14:textId="49652CCD" w:rsidR="009C74E9" w:rsidRPr="00A61453" w:rsidRDefault="004E756B" w:rsidP="00A61453">
      <w:pPr>
        <w:spacing w:after="120" w:line="360" w:lineRule="auto"/>
        <w:jc w:val="both"/>
        <w:rPr>
          <w:rFonts w:eastAsia="Times New Roman"/>
        </w:rPr>
      </w:pPr>
      <w:r w:rsidRPr="00A61453">
        <w:rPr>
          <w:rFonts w:eastAsia="Times New Roman"/>
        </w:rPr>
        <w:t>Plus précisément, d</w:t>
      </w:r>
      <w:r w:rsidR="00565045" w:rsidRPr="00A61453">
        <w:rPr>
          <w:rFonts w:eastAsia="Times New Roman"/>
        </w:rPr>
        <w:t>e quelle nature sont ces liens ?</w:t>
      </w:r>
      <w:r w:rsidR="00B1539C" w:rsidRPr="00A61453">
        <w:rPr>
          <w:rFonts w:eastAsia="Times New Roman"/>
        </w:rPr>
        <w:t xml:space="preserve"> De quelle manière </w:t>
      </w:r>
      <w:r w:rsidRPr="00A61453">
        <w:rPr>
          <w:rFonts w:eastAsia="Times New Roman"/>
        </w:rPr>
        <w:t xml:space="preserve">peut-on </w:t>
      </w:r>
      <w:r w:rsidR="00B1539C" w:rsidRPr="00A61453">
        <w:rPr>
          <w:rFonts w:eastAsia="Times New Roman"/>
        </w:rPr>
        <w:t>les interpréter</w:t>
      </w:r>
      <w:r w:rsidRPr="00A61453">
        <w:rPr>
          <w:rFonts w:eastAsia="Times New Roman"/>
        </w:rPr>
        <w:t xml:space="preserve"> et</w:t>
      </w:r>
      <w:r w:rsidR="009C2642" w:rsidRPr="00A61453">
        <w:rPr>
          <w:rFonts w:eastAsia="Times New Roman"/>
        </w:rPr>
        <w:t xml:space="preserve"> les définir</w:t>
      </w:r>
      <w:r w:rsidR="00B1539C" w:rsidRPr="00A61453">
        <w:rPr>
          <w:rFonts w:eastAsia="Times New Roman"/>
        </w:rPr>
        <w:t xml:space="preserve"> ? </w:t>
      </w:r>
    </w:p>
    <w:p w14:paraId="51A985CC" w14:textId="1BA30626" w:rsidR="008F1E35" w:rsidRPr="00A61453" w:rsidRDefault="00A82D3A" w:rsidP="00A61453">
      <w:pPr>
        <w:spacing w:after="120" w:line="360" w:lineRule="auto"/>
        <w:jc w:val="both"/>
        <w:rPr>
          <w:rFonts w:eastAsia="Times New Roman"/>
          <w:lang w:val="fr-FR"/>
        </w:rPr>
      </w:pPr>
      <w:r w:rsidRPr="00A61453">
        <w:rPr>
          <w:rFonts w:eastAsia="Times New Roman"/>
        </w:rPr>
        <w:t>I</w:t>
      </w:r>
      <w:r w:rsidR="00B1539C" w:rsidRPr="00A61453">
        <w:rPr>
          <w:rFonts w:eastAsia="Times New Roman"/>
        </w:rPr>
        <w:t>ls</w:t>
      </w:r>
      <w:r w:rsidR="00565045" w:rsidRPr="00A61453">
        <w:rPr>
          <w:rFonts w:eastAsia="Times New Roman"/>
        </w:rPr>
        <w:t xml:space="preserve"> se </w:t>
      </w:r>
      <w:r w:rsidR="00B1539C" w:rsidRPr="00A61453">
        <w:rPr>
          <w:rFonts w:eastAsia="Times New Roman"/>
        </w:rPr>
        <w:t xml:space="preserve">trouvent </w:t>
      </w:r>
      <w:r w:rsidR="004E756B" w:rsidRPr="00A61453">
        <w:rPr>
          <w:rFonts w:eastAsia="Times New Roman"/>
        </w:rPr>
        <w:t>d</w:t>
      </w:r>
      <w:r w:rsidR="00205FF9">
        <w:rPr>
          <w:rFonts w:eastAsia="Times New Roman"/>
        </w:rPr>
        <w:t>’</w:t>
      </w:r>
      <w:r w:rsidR="004E756B" w:rsidRPr="00A61453">
        <w:rPr>
          <w:rFonts w:eastAsia="Times New Roman"/>
        </w:rPr>
        <w:t xml:space="preserve">abord </w:t>
      </w:r>
      <w:r w:rsidR="000F4F97">
        <w:rPr>
          <w:rFonts w:eastAsia="Times New Roman"/>
        </w:rPr>
        <w:t>dans la convergence</w:t>
      </w:r>
      <w:r w:rsidR="00B1539C" w:rsidRPr="00A61453">
        <w:rPr>
          <w:rFonts w:eastAsia="Times New Roman"/>
        </w:rPr>
        <w:t xml:space="preserve"> </w:t>
      </w:r>
      <w:r w:rsidR="0068398E" w:rsidRPr="00A61453">
        <w:rPr>
          <w:rFonts w:eastAsia="Times New Roman"/>
        </w:rPr>
        <w:t xml:space="preserve">entre la pratique </w:t>
      </w:r>
      <w:r w:rsidR="009C2642" w:rsidRPr="00A61453">
        <w:rPr>
          <w:rFonts w:eastAsia="Times New Roman"/>
        </w:rPr>
        <w:t>historienne</w:t>
      </w:r>
      <w:r w:rsidR="0068398E" w:rsidRPr="00A61453">
        <w:rPr>
          <w:rFonts w:eastAsia="Times New Roman"/>
        </w:rPr>
        <w:t xml:space="preserve"> et la pratique politique. </w:t>
      </w:r>
      <w:r w:rsidRPr="00A61453">
        <w:rPr>
          <w:rFonts w:eastAsia="Times New Roman"/>
        </w:rPr>
        <w:t>En effet</w:t>
      </w:r>
      <w:r w:rsidR="0068398E" w:rsidRPr="00A61453">
        <w:rPr>
          <w:rFonts w:eastAsia="Times New Roman"/>
        </w:rPr>
        <w:t>,</w:t>
      </w:r>
      <w:r w:rsidR="00565045" w:rsidRPr="00A61453">
        <w:rPr>
          <w:rFonts w:eastAsia="Times New Roman"/>
        </w:rPr>
        <w:t xml:space="preserve"> </w:t>
      </w:r>
      <w:r w:rsidR="00EA7DDF" w:rsidRPr="00A61453">
        <w:rPr>
          <w:rFonts w:eastAsia="Times New Roman"/>
        </w:rPr>
        <w:t>l</w:t>
      </w:r>
      <w:r w:rsidR="009A1AFB" w:rsidRPr="00A61453">
        <w:rPr>
          <w:rFonts w:eastAsia="Times New Roman"/>
        </w:rPr>
        <w:t xml:space="preserve">es </w:t>
      </w:r>
      <w:r w:rsidR="00EA7DDF" w:rsidRPr="00A61453">
        <w:rPr>
          <w:rFonts w:eastAsia="Times New Roman"/>
        </w:rPr>
        <w:t>attitudes et les aptitudes</w:t>
      </w:r>
      <w:r w:rsidR="009A1AFB" w:rsidRPr="00A61453">
        <w:rPr>
          <w:rFonts w:eastAsia="Times New Roman"/>
        </w:rPr>
        <w:t xml:space="preserve"> </w:t>
      </w:r>
      <w:r w:rsidR="00EA7DDF" w:rsidRPr="00A61453">
        <w:rPr>
          <w:rFonts w:eastAsia="Times New Roman"/>
        </w:rPr>
        <w:t>associées</w:t>
      </w:r>
      <w:r w:rsidR="009A1AFB" w:rsidRPr="00A61453">
        <w:rPr>
          <w:rFonts w:eastAsia="Times New Roman"/>
        </w:rPr>
        <w:t xml:space="preserve"> </w:t>
      </w:r>
      <w:r w:rsidR="00EA7DDF" w:rsidRPr="00A61453">
        <w:rPr>
          <w:rFonts w:eastAsia="Times New Roman"/>
        </w:rPr>
        <w:t>à</w:t>
      </w:r>
      <w:r w:rsidR="009A1AFB" w:rsidRPr="00A61453">
        <w:rPr>
          <w:rFonts w:eastAsia="Times New Roman"/>
        </w:rPr>
        <w:t xml:space="preserve"> la pratique de l</w:t>
      </w:r>
      <w:r w:rsidR="00205FF9">
        <w:rPr>
          <w:rFonts w:eastAsia="Times New Roman"/>
        </w:rPr>
        <w:t>’</w:t>
      </w:r>
      <w:r w:rsidR="009A1AFB" w:rsidRPr="00A61453">
        <w:rPr>
          <w:rFonts w:eastAsia="Times New Roman"/>
        </w:rPr>
        <w:t xml:space="preserve">histoire et </w:t>
      </w:r>
      <w:r w:rsidR="00EA7DDF" w:rsidRPr="00A61453">
        <w:rPr>
          <w:rFonts w:eastAsia="Times New Roman"/>
        </w:rPr>
        <w:t xml:space="preserve">à celle de </w:t>
      </w:r>
      <w:r w:rsidR="009A1AFB" w:rsidRPr="00A61453">
        <w:rPr>
          <w:rFonts w:eastAsia="Times New Roman"/>
        </w:rPr>
        <w:t>la citoyenneté</w:t>
      </w:r>
      <w:r w:rsidR="00EA7DDF" w:rsidRPr="00A61453">
        <w:rPr>
          <w:rFonts w:eastAsia="Times New Roman"/>
        </w:rPr>
        <w:t xml:space="preserve"> </w:t>
      </w:r>
      <w:r w:rsidR="001F5D6E" w:rsidRPr="00A61453">
        <w:rPr>
          <w:rFonts w:eastAsia="Times New Roman"/>
        </w:rPr>
        <w:t>se recoupent</w:t>
      </w:r>
      <w:r w:rsidR="008E1847" w:rsidRPr="00A61453">
        <w:rPr>
          <w:rFonts w:eastAsia="Times New Roman"/>
        </w:rPr>
        <w:t xml:space="preserve"> sur le plan de la démarche </w:t>
      </w:r>
      <w:r w:rsidR="00E714F3" w:rsidRPr="00A61453">
        <w:rPr>
          <w:rFonts w:eastAsia="Times New Roman"/>
        </w:rPr>
        <w:t>cognitive</w:t>
      </w:r>
      <w:r w:rsidR="008E1847" w:rsidRPr="00A61453">
        <w:rPr>
          <w:rFonts w:eastAsia="Times New Roman"/>
        </w:rPr>
        <w:t>, procédurale et méthodologique</w:t>
      </w:r>
      <w:r w:rsidR="00E714F3" w:rsidRPr="00A61453">
        <w:rPr>
          <w:rFonts w:eastAsia="Times New Roman"/>
        </w:rPr>
        <w:t> :</w:t>
      </w:r>
      <w:r w:rsidR="009A1AFB" w:rsidRPr="00A61453">
        <w:rPr>
          <w:rFonts w:eastAsia="Times New Roman"/>
        </w:rPr>
        <w:t xml:space="preserve"> </w:t>
      </w:r>
      <w:r w:rsidR="00EA7DDF" w:rsidRPr="00A61453">
        <w:rPr>
          <w:rFonts w:eastAsia="Times New Roman"/>
        </w:rPr>
        <w:t>l</w:t>
      </w:r>
      <w:r w:rsidR="00205FF9">
        <w:rPr>
          <w:rFonts w:eastAsia="Times New Roman"/>
        </w:rPr>
        <w:t>’</w:t>
      </w:r>
      <w:r w:rsidR="009A1AFB" w:rsidRPr="00A61453">
        <w:rPr>
          <w:rFonts w:eastAsia="Times New Roman"/>
        </w:rPr>
        <w:t xml:space="preserve">autonomie </w:t>
      </w:r>
      <w:r w:rsidR="00EA7DDF" w:rsidRPr="00A61453">
        <w:rPr>
          <w:rFonts w:eastAsia="Times New Roman"/>
        </w:rPr>
        <w:t>et la</w:t>
      </w:r>
      <w:r w:rsidR="009A1AFB" w:rsidRPr="00A61453">
        <w:rPr>
          <w:rFonts w:eastAsia="Times New Roman"/>
        </w:rPr>
        <w:t xml:space="preserve"> curiosité intellectuelle</w:t>
      </w:r>
      <w:r w:rsidR="00EA7DDF" w:rsidRPr="00A61453">
        <w:rPr>
          <w:rFonts w:eastAsia="Times New Roman"/>
        </w:rPr>
        <w:t>s</w:t>
      </w:r>
      <w:r w:rsidR="009A1AFB" w:rsidRPr="00A61453">
        <w:rPr>
          <w:rFonts w:eastAsia="Times New Roman"/>
        </w:rPr>
        <w:t xml:space="preserve">, </w:t>
      </w:r>
      <w:r w:rsidR="00EA7DDF" w:rsidRPr="00A61453">
        <w:rPr>
          <w:rFonts w:eastAsia="Times New Roman"/>
        </w:rPr>
        <w:t>l</w:t>
      </w:r>
      <w:r w:rsidR="00205FF9">
        <w:rPr>
          <w:rFonts w:eastAsia="Times New Roman"/>
        </w:rPr>
        <w:t>’</w:t>
      </w:r>
      <w:r w:rsidR="009A1AFB" w:rsidRPr="00A61453">
        <w:rPr>
          <w:rFonts w:eastAsia="Times New Roman"/>
        </w:rPr>
        <w:t xml:space="preserve">esprit critique, </w:t>
      </w:r>
      <w:r w:rsidR="00EA7DDF" w:rsidRPr="00A61453">
        <w:rPr>
          <w:rFonts w:eastAsia="Times New Roman"/>
        </w:rPr>
        <w:t>la</w:t>
      </w:r>
      <w:r w:rsidR="009A1AFB" w:rsidRPr="00A61453">
        <w:rPr>
          <w:rFonts w:eastAsia="Times New Roman"/>
        </w:rPr>
        <w:t xml:space="preserve"> délibération</w:t>
      </w:r>
      <w:r w:rsidR="00E714F3" w:rsidRPr="00A61453">
        <w:rPr>
          <w:rFonts w:eastAsia="Times New Roman"/>
        </w:rPr>
        <w:t xml:space="preserve"> rationnelle</w:t>
      </w:r>
      <w:r w:rsidR="00EA7DDF" w:rsidRPr="00A61453">
        <w:rPr>
          <w:rFonts w:eastAsia="Times New Roman"/>
        </w:rPr>
        <w:t xml:space="preserve"> et la présentation</w:t>
      </w:r>
      <w:r w:rsidR="009A1AFB" w:rsidRPr="00A61453">
        <w:rPr>
          <w:rFonts w:eastAsia="Times New Roman"/>
        </w:rPr>
        <w:t xml:space="preserve"> </w:t>
      </w:r>
      <w:r w:rsidR="00EA7DDF" w:rsidRPr="00A61453">
        <w:rPr>
          <w:rFonts w:eastAsia="Times New Roman"/>
        </w:rPr>
        <w:t>d</w:t>
      </w:r>
      <w:r w:rsidR="00205FF9">
        <w:rPr>
          <w:rFonts w:eastAsia="Times New Roman"/>
        </w:rPr>
        <w:t>’</w:t>
      </w:r>
      <w:r w:rsidR="009A1AFB" w:rsidRPr="00A61453">
        <w:rPr>
          <w:rFonts w:eastAsia="Times New Roman"/>
        </w:rPr>
        <w:t xml:space="preserve">arguments basés sur </w:t>
      </w:r>
      <w:r w:rsidR="00EA7DDF" w:rsidRPr="00A61453">
        <w:rPr>
          <w:rFonts w:eastAsia="Times New Roman"/>
        </w:rPr>
        <w:t>d</w:t>
      </w:r>
      <w:r w:rsidR="009A1AFB" w:rsidRPr="00A61453">
        <w:rPr>
          <w:rFonts w:eastAsia="Times New Roman"/>
        </w:rPr>
        <w:t xml:space="preserve">es preuves, </w:t>
      </w:r>
      <w:r w:rsidR="007D33FB" w:rsidRPr="00A61453">
        <w:rPr>
          <w:rFonts w:eastAsia="Times New Roman"/>
        </w:rPr>
        <w:t>l</w:t>
      </w:r>
      <w:r w:rsidR="00205FF9">
        <w:rPr>
          <w:rFonts w:eastAsia="Times New Roman"/>
        </w:rPr>
        <w:t>’</w:t>
      </w:r>
      <w:r w:rsidR="009A1AFB" w:rsidRPr="00A61453">
        <w:rPr>
          <w:rFonts w:eastAsia="Times New Roman"/>
        </w:rPr>
        <w:t xml:space="preserve">acceptation conditionnelle et provisoire des interprétations « </w:t>
      </w:r>
      <w:r w:rsidR="007D33FB" w:rsidRPr="00A61453">
        <w:rPr>
          <w:rFonts w:eastAsia="Times New Roman"/>
        </w:rPr>
        <w:t>consacrées</w:t>
      </w:r>
      <w:r w:rsidR="009A1AFB" w:rsidRPr="00A61453">
        <w:rPr>
          <w:rFonts w:eastAsia="Times New Roman"/>
        </w:rPr>
        <w:t xml:space="preserve"> »</w:t>
      </w:r>
      <w:r w:rsidR="007D33FB" w:rsidRPr="00A61453">
        <w:rPr>
          <w:rFonts w:eastAsia="Times New Roman"/>
        </w:rPr>
        <w:t xml:space="preserve">. </w:t>
      </w:r>
      <w:r w:rsidR="008F4E68" w:rsidRPr="00A61453">
        <w:rPr>
          <w:rFonts w:eastAsia="Times New Roman"/>
        </w:rPr>
        <w:t>Autrement dit, c</w:t>
      </w:r>
      <w:r w:rsidR="006A5BA5" w:rsidRPr="00A61453">
        <w:rPr>
          <w:rFonts w:eastAsia="Times New Roman"/>
          <w:lang w:val="fr-FR"/>
        </w:rPr>
        <w:t xml:space="preserve">es liens </w:t>
      </w:r>
      <w:r w:rsidR="008F4E68" w:rsidRPr="00A61453">
        <w:rPr>
          <w:rFonts w:eastAsia="Times New Roman"/>
          <w:lang w:val="fr-FR"/>
        </w:rPr>
        <w:t>s</w:t>
      </w:r>
      <w:r w:rsidR="00205FF9">
        <w:rPr>
          <w:rFonts w:eastAsia="Times New Roman"/>
          <w:lang w:val="fr-FR"/>
        </w:rPr>
        <w:t>’</w:t>
      </w:r>
      <w:r w:rsidR="008F4E68" w:rsidRPr="00A61453">
        <w:rPr>
          <w:rFonts w:eastAsia="Times New Roman"/>
          <w:lang w:val="fr-FR"/>
        </w:rPr>
        <w:t>établissent</w:t>
      </w:r>
      <w:r w:rsidR="006A5BA5" w:rsidRPr="00A61453">
        <w:rPr>
          <w:rFonts w:eastAsia="Times New Roman"/>
          <w:lang w:val="fr-FR"/>
        </w:rPr>
        <w:t xml:space="preserve"> en raison des valeurs normatives intrinsèques incarnées par les meilleures pratiques de la science</w:t>
      </w:r>
      <w:r w:rsidR="008F4E68" w:rsidRPr="00A61453">
        <w:rPr>
          <w:rFonts w:eastAsia="Times New Roman"/>
          <w:lang w:val="fr-FR"/>
        </w:rPr>
        <w:t xml:space="preserve"> : </w:t>
      </w:r>
      <w:r w:rsidR="006A5BA5" w:rsidRPr="00A61453">
        <w:rPr>
          <w:rFonts w:eastAsia="Times New Roman"/>
          <w:lang w:val="fr-FR"/>
        </w:rPr>
        <w:t>créer et soumettre son interprétation, ses preuves, ses sources</w:t>
      </w:r>
      <w:r w:rsidR="008F4E68" w:rsidRPr="00A61453">
        <w:rPr>
          <w:rFonts w:eastAsia="Times New Roman"/>
          <w:lang w:val="fr-FR"/>
        </w:rPr>
        <w:t xml:space="preserve"> et</w:t>
      </w:r>
      <w:r w:rsidR="006A5BA5" w:rsidRPr="00A61453">
        <w:rPr>
          <w:rFonts w:eastAsia="Times New Roman"/>
          <w:lang w:val="fr-FR"/>
        </w:rPr>
        <w:t xml:space="preserve"> sa méthode</w:t>
      </w:r>
      <w:r w:rsidR="008F4E68" w:rsidRPr="00A61453">
        <w:rPr>
          <w:rFonts w:eastAsia="Times New Roman"/>
          <w:lang w:val="fr-FR"/>
        </w:rPr>
        <w:t xml:space="preserve"> à la délibération publique ; </w:t>
      </w:r>
      <w:r w:rsidR="006A5BA5" w:rsidRPr="00A61453">
        <w:rPr>
          <w:rFonts w:eastAsia="Times New Roman"/>
          <w:lang w:val="fr-FR"/>
        </w:rPr>
        <w:t>s</w:t>
      </w:r>
      <w:r w:rsidR="00205FF9">
        <w:rPr>
          <w:rFonts w:eastAsia="Times New Roman"/>
          <w:lang w:val="fr-FR"/>
        </w:rPr>
        <w:t>’</w:t>
      </w:r>
      <w:r w:rsidR="006A5BA5" w:rsidRPr="00A61453">
        <w:rPr>
          <w:rFonts w:eastAsia="Times New Roman"/>
          <w:lang w:val="fr-FR"/>
        </w:rPr>
        <w:t xml:space="preserve">interroger sur la valeur </w:t>
      </w:r>
      <w:r w:rsidR="008F4E68" w:rsidRPr="00A61453">
        <w:rPr>
          <w:rFonts w:eastAsia="Times New Roman"/>
          <w:lang w:val="fr-FR"/>
        </w:rPr>
        <w:t>de</w:t>
      </w:r>
      <w:r w:rsidR="00D273A2" w:rsidRPr="00A61453">
        <w:rPr>
          <w:rFonts w:eastAsia="Times New Roman"/>
          <w:lang w:val="fr-FR"/>
        </w:rPr>
        <w:t xml:space="preserve"> tout</w:t>
      </w:r>
      <w:r w:rsidR="006A5BA5" w:rsidRPr="00A61453">
        <w:rPr>
          <w:rFonts w:eastAsia="Times New Roman"/>
          <w:lang w:val="fr-FR"/>
        </w:rPr>
        <w:t xml:space="preserve"> discours sur le passé ou </w:t>
      </w:r>
      <w:r w:rsidR="002304D4" w:rsidRPr="00A61453">
        <w:rPr>
          <w:rFonts w:eastAsia="Times New Roman"/>
        </w:rPr>
        <w:t>s</w:t>
      </w:r>
      <w:r w:rsidR="00205FF9">
        <w:rPr>
          <w:rFonts w:eastAsia="Times New Roman"/>
        </w:rPr>
        <w:t>’</w:t>
      </w:r>
      <w:r w:rsidR="002304D4" w:rsidRPr="00A61453">
        <w:rPr>
          <w:rFonts w:eastAsia="Times New Roman"/>
        </w:rPr>
        <w:t>appuyant sur le passé</w:t>
      </w:r>
      <w:r w:rsidR="008F4E68" w:rsidRPr="00A61453">
        <w:rPr>
          <w:rFonts w:eastAsia="Times New Roman"/>
          <w:lang w:val="fr-FR"/>
        </w:rPr>
        <w:t xml:space="preserve">. </w:t>
      </w:r>
      <w:r w:rsidR="008F1E35" w:rsidRPr="00A61453">
        <w:rPr>
          <w:rFonts w:eastAsia="Times New Roman"/>
        </w:rPr>
        <w:t>Tout cela a été exprimé maintes fois dans les écrits d</w:t>
      </w:r>
      <w:r w:rsidR="00205FF9">
        <w:rPr>
          <w:rFonts w:eastAsia="Times New Roman"/>
        </w:rPr>
        <w:t>’</w:t>
      </w:r>
      <w:r w:rsidR="008F1E35" w:rsidRPr="00A61453">
        <w:rPr>
          <w:rFonts w:eastAsia="Times New Roman"/>
        </w:rPr>
        <w:t xml:space="preserve">historiens, de théoriciens politiques </w:t>
      </w:r>
      <w:r w:rsidR="000F4F97">
        <w:rPr>
          <w:rFonts w:eastAsia="Times New Roman"/>
        </w:rPr>
        <w:t>ou</w:t>
      </w:r>
      <w:r w:rsidR="008F1E35" w:rsidRPr="00A61453">
        <w:rPr>
          <w:rFonts w:eastAsia="Times New Roman"/>
        </w:rPr>
        <w:t xml:space="preserve"> de didacticiens des sciences sociales</w:t>
      </w:r>
      <w:r w:rsidR="002C68D5" w:rsidRPr="00A61453">
        <w:rPr>
          <w:rFonts w:eastAsia="Times New Roman"/>
        </w:rPr>
        <w:t xml:space="preserve"> et humaines</w:t>
      </w:r>
      <w:r w:rsidR="008F1E35" w:rsidRPr="00A61453">
        <w:rPr>
          <w:rFonts w:eastAsia="Times New Roman"/>
        </w:rPr>
        <w:t>.</w:t>
      </w:r>
    </w:p>
    <w:p w14:paraId="2855A892" w14:textId="32156C18" w:rsidR="00D273A2" w:rsidRPr="00A61453" w:rsidRDefault="00D2672F" w:rsidP="00A61453">
      <w:pPr>
        <w:spacing w:after="120" w:line="360" w:lineRule="auto"/>
        <w:jc w:val="both"/>
      </w:pPr>
      <w:r w:rsidRPr="00A61453">
        <w:rPr>
          <w:rFonts w:eastAsia="Times New Roman"/>
          <w:lang w:val="fr-FR"/>
        </w:rPr>
        <w:t xml:space="preserve">Toute </w:t>
      </w:r>
      <w:r w:rsidRPr="00A61453">
        <w:t>version aseptisée, non-critique et édifiante de l</w:t>
      </w:r>
      <w:r w:rsidR="00205FF9">
        <w:t>’</w:t>
      </w:r>
      <w:r w:rsidRPr="00A61453">
        <w:t>histoire à l</w:t>
      </w:r>
      <w:r w:rsidR="00205FF9">
        <w:t>’</w:t>
      </w:r>
      <w:r w:rsidRPr="00A61453">
        <w:t>usage de l</w:t>
      </w:r>
      <w:r w:rsidR="00205FF9">
        <w:t>’</w:t>
      </w:r>
      <w:r w:rsidRPr="00A61453">
        <w:t xml:space="preserve">éducation civique déroge aux normes que veulent suivre les historiens. </w:t>
      </w:r>
      <w:r w:rsidRPr="00A61453">
        <w:rPr>
          <w:rFonts w:eastAsia="Times New Roman"/>
          <w:lang w:val="fr-FR"/>
        </w:rPr>
        <w:t>L</w:t>
      </w:r>
      <w:r w:rsidR="006A5BA5" w:rsidRPr="00A61453">
        <w:rPr>
          <w:rFonts w:eastAsia="Times New Roman"/>
          <w:lang w:val="fr-FR"/>
        </w:rPr>
        <w:t xml:space="preserve">e propre de la démocratie </w:t>
      </w:r>
      <w:r w:rsidRPr="00A61453">
        <w:rPr>
          <w:rFonts w:eastAsia="Times New Roman"/>
          <w:lang w:val="fr-FR"/>
        </w:rPr>
        <w:t>consiste également</w:t>
      </w:r>
      <w:r w:rsidR="006A5BA5" w:rsidRPr="00A61453">
        <w:rPr>
          <w:rFonts w:eastAsia="Times New Roman"/>
          <w:lang w:val="fr-FR"/>
        </w:rPr>
        <w:t xml:space="preserve"> </w:t>
      </w:r>
      <w:r w:rsidRPr="00A61453">
        <w:rPr>
          <w:rFonts w:eastAsia="Times New Roman"/>
          <w:lang w:val="fr-FR"/>
        </w:rPr>
        <w:t>à</w:t>
      </w:r>
      <w:r w:rsidR="006A5BA5" w:rsidRPr="00A61453">
        <w:rPr>
          <w:rFonts w:eastAsia="Times New Roman"/>
          <w:lang w:val="fr-FR"/>
        </w:rPr>
        <w:t xml:space="preserve"> </w:t>
      </w:r>
      <w:r w:rsidR="00D273A2" w:rsidRPr="00A61453">
        <w:rPr>
          <w:rFonts w:eastAsia="Times New Roman"/>
          <w:lang w:val="fr-FR"/>
        </w:rPr>
        <w:t xml:space="preserve">soumettre tout discours politique à la critique des citoyens, </w:t>
      </w:r>
      <w:r w:rsidR="009439DB" w:rsidRPr="00A61453">
        <w:rPr>
          <w:rFonts w:eastAsia="Times New Roman"/>
          <w:lang w:val="fr-FR"/>
        </w:rPr>
        <w:t>en vue de conduire à des choix rationnels</w:t>
      </w:r>
      <w:r w:rsidR="008F1E35" w:rsidRPr="00A61453">
        <w:rPr>
          <w:rFonts w:eastAsia="Times New Roman"/>
          <w:lang w:val="fr-FR"/>
        </w:rPr>
        <w:t xml:space="preserve"> et délibérés</w:t>
      </w:r>
      <w:r w:rsidR="002304D4" w:rsidRPr="00A61453">
        <w:rPr>
          <w:rFonts w:eastAsia="Times New Roman"/>
          <w:lang w:val="fr-FR"/>
        </w:rPr>
        <w:t>,</w:t>
      </w:r>
      <w:r w:rsidR="009439DB" w:rsidRPr="00A61453">
        <w:rPr>
          <w:rFonts w:eastAsia="Times New Roman"/>
          <w:lang w:val="fr-FR"/>
        </w:rPr>
        <w:t xml:space="preserve"> </w:t>
      </w:r>
      <w:r w:rsidR="002304D4" w:rsidRPr="00A61453">
        <w:rPr>
          <w:rFonts w:eastAsia="Times New Roman"/>
          <w:lang w:val="fr-FR"/>
        </w:rPr>
        <w:t xml:space="preserve">bien </w:t>
      </w:r>
      <w:r w:rsidR="009439DB" w:rsidRPr="00A61453">
        <w:rPr>
          <w:rFonts w:eastAsia="Times New Roman"/>
          <w:lang w:val="fr-FR"/>
        </w:rPr>
        <w:t xml:space="preserve">que des contextes ou des arguments nouveaux </w:t>
      </w:r>
      <w:r w:rsidR="002304D4" w:rsidRPr="00A61453">
        <w:rPr>
          <w:rFonts w:eastAsia="Times New Roman"/>
          <w:lang w:val="fr-FR"/>
        </w:rPr>
        <w:t>puissent</w:t>
      </w:r>
      <w:r w:rsidR="009439DB" w:rsidRPr="00A61453">
        <w:rPr>
          <w:rFonts w:eastAsia="Times New Roman"/>
          <w:lang w:val="fr-FR"/>
        </w:rPr>
        <w:t xml:space="preserve"> exiger </w:t>
      </w:r>
      <w:r w:rsidR="002304D4" w:rsidRPr="00A61453">
        <w:rPr>
          <w:rFonts w:eastAsia="Times New Roman"/>
          <w:lang w:val="fr-FR"/>
        </w:rPr>
        <w:t>de</w:t>
      </w:r>
      <w:r w:rsidR="009439DB" w:rsidRPr="00A61453">
        <w:rPr>
          <w:rFonts w:eastAsia="Times New Roman"/>
          <w:lang w:val="fr-FR"/>
        </w:rPr>
        <w:t xml:space="preserve"> reconsidérer la valeur</w:t>
      </w:r>
      <w:r w:rsidR="002304D4" w:rsidRPr="00A61453">
        <w:rPr>
          <w:rFonts w:eastAsia="Times New Roman"/>
          <w:lang w:val="fr-FR"/>
        </w:rPr>
        <w:t xml:space="preserve"> de </w:t>
      </w:r>
      <w:r w:rsidRPr="00A61453">
        <w:rPr>
          <w:rFonts w:eastAsia="Times New Roman"/>
          <w:lang w:val="fr-FR"/>
        </w:rPr>
        <w:t>certains choix.</w:t>
      </w:r>
      <w:r w:rsidR="0025361C" w:rsidRPr="00A61453">
        <w:t xml:space="preserve"> Cela rejoint une conception de la rationalité argumentative formaliste et </w:t>
      </w:r>
      <w:proofErr w:type="spellStart"/>
      <w:r w:rsidR="0025361C" w:rsidRPr="00A61453">
        <w:t>procéduraliste</w:t>
      </w:r>
      <w:proofErr w:type="spellEnd"/>
      <w:r w:rsidR="0025361C" w:rsidRPr="00A61453">
        <w:t xml:space="preserve"> telle que l</w:t>
      </w:r>
      <w:r w:rsidR="00205FF9">
        <w:t>’</w:t>
      </w:r>
      <w:r w:rsidR="0025361C" w:rsidRPr="00A61453">
        <w:t xml:space="preserve">entend </w:t>
      </w:r>
      <w:r w:rsidR="006E1735" w:rsidRPr="00A61453">
        <w:t xml:space="preserve">Jürgen </w:t>
      </w:r>
      <w:r w:rsidR="0025361C" w:rsidRPr="00A61453">
        <w:t>Habermas.</w:t>
      </w:r>
    </w:p>
    <w:p w14:paraId="4BA66894" w14:textId="0D601E50" w:rsidR="000D427B" w:rsidRPr="00A61453" w:rsidRDefault="00DC047E" w:rsidP="000D427B">
      <w:pPr>
        <w:autoSpaceDE w:val="0"/>
        <w:autoSpaceDN w:val="0"/>
        <w:adjustRightInd w:val="0"/>
        <w:spacing w:after="120" w:line="360" w:lineRule="auto"/>
        <w:jc w:val="both"/>
        <w:rPr>
          <w:lang w:val="fr-FR" w:eastAsia="ja-JP"/>
        </w:rPr>
      </w:pPr>
      <w:r w:rsidRPr="00A61453">
        <w:rPr>
          <w:rFonts w:eastAsia="Times New Roman"/>
        </w:rPr>
        <w:t xml:space="preserve">Pour reprendre Sam </w:t>
      </w:r>
      <w:proofErr w:type="spellStart"/>
      <w:r w:rsidRPr="00A61453">
        <w:rPr>
          <w:rFonts w:eastAsia="Times New Roman"/>
        </w:rPr>
        <w:t>Wineburg</w:t>
      </w:r>
      <w:proofErr w:type="spellEnd"/>
      <w:r w:rsidRPr="00A61453">
        <w:rPr>
          <w:rFonts w:eastAsia="Times New Roman"/>
        </w:rPr>
        <w:t xml:space="preserve"> (</w:t>
      </w:r>
      <w:r w:rsidRPr="00A61453">
        <w:rPr>
          <w:rFonts w:eastAsia="Goudy"/>
          <w:i/>
          <w:iCs/>
          <w:lang w:val="en-GB"/>
        </w:rPr>
        <w:t>Historical Thinking and Other Unnatural Acts</w:t>
      </w:r>
      <w:r w:rsidRPr="00A61453">
        <w:rPr>
          <w:rFonts w:eastAsia="Goudy"/>
          <w:iCs/>
          <w:lang w:val="en-GB"/>
        </w:rPr>
        <w:t>, 2001</w:t>
      </w:r>
      <w:r w:rsidRPr="00A61453">
        <w:rPr>
          <w:rFonts w:eastAsia="Times New Roman"/>
        </w:rPr>
        <w:t xml:space="preserve">), un auteur incontournable dans le domaine de la recherche </w:t>
      </w:r>
      <w:r w:rsidR="00BE7DED" w:rsidRPr="00A61453">
        <w:rPr>
          <w:rFonts w:eastAsia="Times New Roman"/>
        </w:rPr>
        <w:t xml:space="preserve">sur le développement de la pensée historienne chez les adolescents, </w:t>
      </w:r>
      <w:r w:rsidR="002E3889">
        <w:rPr>
          <w:rFonts w:eastAsia="Times New Roman"/>
        </w:rPr>
        <w:t xml:space="preserve">il existe </w:t>
      </w:r>
      <w:r w:rsidR="00BE7DED" w:rsidRPr="00A61453">
        <w:rPr>
          <w:rFonts w:eastAsia="Times New Roman"/>
        </w:rPr>
        <w:t xml:space="preserve">quatre euristiques propres à la </w:t>
      </w:r>
      <w:r w:rsidR="00DC0B7B" w:rsidRPr="00A61453">
        <w:rPr>
          <w:rFonts w:eastAsia="Times New Roman"/>
        </w:rPr>
        <w:t>pratique idéale de l</w:t>
      </w:r>
      <w:r w:rsidR="00205FF9">
        <w:rPr>
          <w:rFonts w:eastAsia="Times New Roman"/>
        </w:rPr>
        <w:t>’</w:t>
      </w:r>
      <w:r w:rsidR="00DC0B7B" w:rsidRPr="00A61453">
        <w:rPr>
          <w:rFonts w:eastAsia="Times New Roman"/>
        </w:rPr>
        <w:t>histoire</w:t>
      </w:r>
      <w:r w:rsidR="002E3889">
        <w:rPr>
          <w:rFonts w:eastAsia="Times New Roman"/>
        </w:rPr>
        <w:t>.</w:t>
      </w:r>
      <w:r w:rsidR="00FA3243" w:rsidRPr="00A61453">
        <w:rPr>
          <w:rFonts w:eastAsia="Times New Roman"/>
        </w:rPr>
        <w:t xml:space="preserve"> </w:t>
      </w:r>
      <w:r w:rsidR="002E3889" w:rsidRPr="00A61453">
        <w:rPr>
          <w:rFonts w:eastAsia="Times New Roman"/>
        </w:rPr>
        <w:t>I</w:t>
      </w:r>
      <w:r w:rsidR="00FA3243" w:rsidRPr="00A61453">
        <w:rPr>
          <w:rFonts w:eastAsia="Times New Roman"/>
        </w:rPr>
        <w:t>l</w:t>
      </w:r>
      <w:r w:rsidR="002E3889">
        <w:rPr>
          <w:rFonts w:eastAsia="Times New Roman"/>
        </w:rPr>
        <w:t xml:space="preserve"> </w:t>
      </w:r>
      <w:r w:rsidR="00FA3243" w:rsidRPr="00A61453">
        <w:rPr>
          <w:rFonts w:eastAsia="Times New Roman"/>
        </w:rPr>
        <w:t>s</w:t>
      </w:r>
      <w:r w:rsidR="00205FF9">
        <w:rPr>
          <w:rFonts w:eastAsia="Times New Roman"/>
        </w:rPr>
        <w:t>’</w:t>
      </w:r>
      <w:r w:rsidR="00FA3243" w:rsidRPr="00A61453">
        <w:rPr>
          <w:rFonts w:eastAsia="Times New Roman"/>
        </w:rPr>
        <w:t>agit de</w:t>
      </w:r>
      <w:r w:rsidR="009C74E9" w:rsidRPr="00A61453">
        <w:rPr>
          <w:rFonts w:eastAsia="Times New Roman"/>
        </w:rPr>
        <w:t xml:space="preserve"> ce qui doit être transposé de la classe à la </w:t>
      </w:r>
      <w:r w:rsidR="002E3889">
        <w:rPr>
          <w:rFonts w:eastAsia="Times New Roman"/>
        </w:rPr>
        <w:t>vie politique</w:t>
      </w:r>
      <w:r w:rsidR="009C74E9" w:rsidRPr="00A61453">
        <w:rPr>
          <w:rFonts w:eastAsia="Times New Roman"/>
        </w:rPr>
        <w:t xml:space="preserve"> pour outiller l</w:t>
      </w:r>
      <w:r w:rsidR="00205FF9">
        <w:rPr>
          <w:rFonts w:eastAsia="Times New Roman"/>
        </w:rPr>
        <w:t>’</w:t>
      </w:r>
      <w:r w:rsidR="009C74E9" w:rsidRPr="00A61453">
        <w:rPr>
          <w:rFonts w:eastAsia="Times New Roman"/>
        </w:rPr>
        <w:t xml:space="preserve">action et la pensée (y compris quand on « doit » produire ou évaluer des discours « du passé », « sur le passé » ou </w:t>
      </w:r>
      <w:r w:rsidR="00FA3243" w:rsidRPr="00A61453">
        <w:rPr>
          <w:rFonts w:eastAsia="Times New Roman"/>
        </w:rPr>
        <w:t>« </w:t>
      </w:r>
      <w:r w:rsidR="009C74E9" w:rsidRPr="00A61453">
        <w:rPr>
          <w:rFonts w:eastAsia="Times New Roman"/>
        </w:rPr>
        <w:t>sur le présent qui s</w:t>
      </w:r>
      <w:r w:rsidR="00205FF9">
        <w:rPr>
          <w:rFonts w:eastAsia="Times New Roman"/>
        </w:rPr>
        <w:t>’</w:t>
      </w:r>
      <w:r w:rsidR="009C74E9" w:rsidRPr="00A61453">
        <w:rPr>
          <w:rFonts w:eastAsia="Times New Roman"/>
        </w:rPr>
        <w:t>appuient sur le passé</w:t>
      </w:r>
      <w:r w:rsidR="00FA3243" w:rsidRPr="00A61453">
        <w:rPr>
          <w:rFonts w:eastAsia="Times New Roman"/>
        </w:rPr>
        <w:t> »</w:t>
      </w:r>
      <w:r w:rsidR="00811B44" w:rsidRPr="00A61453">
        <w:rPr>
          <w:rFonts w:eastAsia="Times New Roman"/>
        </w:rPr>
        <w:t>, au moment de voter,</w:t>
      </w:r>
      <w:r w:rsidR="00C0114A" w:rsidRPr="00A61453">
        <w:rPr>
          <w:rFonts w:eastAsia="Times New Roman"/>
        </w:rPr>
        <w:t xml:space="preserve"> de manifester,</w:t>
      </w:r>
      <w:r w:rsidR="00811B44" w:rsidRPr="00A61453">
        <w:rPr>
          <w:rFonts w:eastAsia="Times New Roman"/>
        </w:rPr>
        <w:t xml:space="preserve"> de négocier une convention collective, </w:t>
      </w:r>
      <w:r w:rsidR="00081260" w:rsidRPr="00A61453">
        <w:rPr>
          <w:rFonts w:eastAsia="Times New Roman"/>
        </w:rPr>
        <w:t>de lire ou d</w:t>
      </w:r>
      <w:r w:rsidR="00205FF9">
        <w:rPr>
          <w:rFonts w:eastAsia="Times New Roman"/>
        </w:rPr>
        <w:t>’</w:t>
      </w:r>
      <w:r w:rsidR="00081260" w:rsidRPr="00A61453">
        <w:rPr>
          <w:rFonts w:eastAsia="Times New Roman"/>
        </w:rPr>
        <w:t>écrire une opinion d</w:t>
      </w:r>
      <w:r w:rsidR="00115B3F" w:rsidRPr="00A61453">
        <w:rPr>
          <w:rFonts w:eastAsia="Times New Roman"/>
        </w:rPr>
        <w:t xml:space="preserve">ans un journal ou un blogue, </w:t>
      </w:r>
      <w:r w:rsidR="00811B44" w:rsidRPr="00A61453">
        <w:rPr>
          <w:rFonts w:eastAsia="Times New Roman"/>
        </w:rPr>
        <w:t xml:space="preserve">de participer </w:t>
      </w:r>
      <w:r w:rsidR="00C0114A" w:rsidRPr="00A61453">
        <w:rPr>
          <w:rFonts w:eastAsia="Times New Roman"/>
        </w:rPr>
        <w:t>à un regroupement civil, à un conseil scolaire, etc.</w:t>
      </w:r>
      <w:r w:rsidR="009C74E9" w:rsidRPr="00A61453">
        <w:rPr>
          <w:rFonts w:eastAsia="Times New Roman"/>
        </w:rPr>
        <w:t xml:space="preserve">). </w:t>
      </w:r>
      <w:r w:rsidR="00FA3243" w:rsidRPr="00A61453">
        <w:rPr>
          <w:rFonts w:eastAsia="Times New Roman"/>
        </w:rPr>
        <w:t>Ces euristiques</w:t>
      </w:r>
      <w:r w:rsidR="00444C46" w:rsidRPr="00A61453">
        <w:rPr>
          <w:rFonts w:eastAsia="Times New Roman"/>
        </w:rPr>
        <w:t xml:space="preserve"> caractérisant la pensée historienne</w:t>
      </w:r>
      <w:r w:rsidR="00FA3243" w:rsidRPr="00A61453">
        <w:rPr>
          <w:rFonts w:eastAsia="Times New Roman"/>
        </w:rPr>
        <w:t xml:space="preserve"> sont (1) </w:t>
      </w:r>
      <w:r w:rsidR="00811B44" w:rsidRPr="00A61453">
        <w:rPr>
          <w:rFonts w:eastAsia="Times New Roman"/>
        </w:rPr>
        <w:t xml:space="preserve">la pratique de la lecture approfondie </w:t>
      </w:r>
      <w:r w:rsidR="009C74E9" w:rsidRPr="00A61453">
        <w:rPr>
          <w:rFonts w:eastAsia="Arial"/>
        </w:rPr>
        <w:t>(lire en examinant attentive</w:t>
      </w:r>
      <w:r w:rsidR="00E2326A" w:rsidRPr="00A61453">
        <w:rPr>
          <w:rFonts w:eastAsia="Arial"/>
        </w:rPr>
        <w:t>ment ce que dit une source et le langage utilisé</w:t>
      </w:r>
      <w:r w:rsidR="009C74E9" w:rsidRPr="00A61453">
        <w:rPr>
          <w:rFonts w:eastAsia="Arial"/>
        </w:rPr>
        <w:t xml:space="preserve"> pour le dire), </w:t>
      </w:r>
      <w:r w:rsidR="00E2326A" w:rsidRPr="00A61453">
        <w:rPr>
          <w:rFonts w:eastAsia="Arial"/>
        </w:rPr>
        <w:t xml:space="preserve">(2) </w:t>
      </w:r>
      <w:r w:rsidR="009C74E9" w:rsidRPr="00A61453">
        <w:rPr>
          <w:rFonts w:eastAsia="Arial"/>
        </w:rPr>
        <w:t>l</w:t>
      </w:r>
      <w:r w:rsidR="00205FF9">
        <w:rPr>
          <w:rFonts w:eastAsia="Arial"/>
        </w:rPr>
        <w:t>’</w:t>
      </w:r>
      <w:r w:rsidR="009C74E9" w:rsidRPr="00A61453">
        <w:rPr>
          <w:rFonts w:eastAsia="Arial"/>
        </w:rPr>
        <w:t>euristique d</w:t>
      </w:r>
      <w:r w:rsidR="009C74E9" w:rsidRPr="00A61453">
        <w:t>es sources (considérer l</w:t>
      </w:r>
      <w:r w:rsidR="00205FF9">
        <w:t>’</w:t>
      </w:r>
      <w:r w:rsidR="009C74E9" w:rsidRPr="00A61453">
        <w:t>attribution d</w:t>
      </w:r>
      <w:r w:rsidR="00205FF9">
        <w:t>’</w:t>
      </w:r>
      <w:r w:rsidR="009C74E9" w:rsidRPr="00A61453">
        <w:t>un document</w:t>
      </w:r>
      <w:r w:rsidR="00E2326A" w:rsidRPr="00A61453">
        <w:t xml:space="preserve"> ou d</w:t>
      </w:r>
      <w:r w:rsidR="00205FF9">
        <w:t>’</w:t>
      </w:r>
      <w:r w:rsidR="00E2326A" w:rsidRPr="00A61453">
        <w:t>un discours</w:t>
      </w:r>
      <w:r w:rsidR="009C74E9" w:rsidRPr="00A61453">
        <w:t>)</w:t>
      </w:r>
      <w:r w:rsidR="00E2326A" w:rsidRPr="00A61453">
        <w:t>, (3)</w:t>
      </w:r>
      <w:r w:rsidR="009C74E9" w:rsidRPr="00A61453">
        <w:t xml:space="preserve"> </w:t>
      </w:r>
      <w:r w:rsidR="00E2326A" w:rsidRPr="00A61453">
        <w:t>l</w:t>
      </w:r>
      <w:r w:rsidR="00205FF9">
        <w:t>’</w:t>
      </w:r>
      <w:r w:rsidR="00E2326A" w:rsidRPr="00A61453">
        <w:t>eu</w:t>
      </w:r>
      <w:r w:rsidR="00115B3F" w:rsidRPr="00A61453">
        <w:t>ris</w:t>
      </w:r>
      <w:r w:rsidR="00D81CB7" w:rsidRPr="00A61453">
        <w:t>tique</w:t>
      </w:r>
      <w:r w:rsidR="00E2326A" w:rsidRPr="00A61453">
        <w:t xml:space="preserve"> </w:t>
      </w:r>
      <w:r w:rsidR="009C74E9" w:rsidRPr="00A61453">
        <w:t>de la contextualisation (situer le document et les évènements qu</w:t>
      </w:r>
      <w:r w:rsidR="00205FF9">
        <w:t>’</w:t>
      </w:r>
      <w:r w:rsidR="009C74E9" w:rsidRPr="00A61453">
        <w:t>il rapporte dans le temps, l</w:t>
      </w:r>
      <w:r w:rsidR="00205FF9">
        <w:t>’</w:t>
      </w:r>
      <w:r w:rsidR="009C74E9" w:rsidRPr="00A61453">
        <w:t>espace et le social)</w:t>
      </w:r>
      <w:r w:rsidR="00D81CB7" w:rsidRPr="00A61453">
        <w:t>,</w:t>
      </w:r>
      <w:r w:rsidR="009C74E9" w:rsidRPr="00A61453">
        <w:t xml:space="preserve"> </w:t>
      </w:r>
      <w:r w:rsidR="00D81CB7" w:rsidRPr="00A61453">
        <w:t>(4) l</w:t>
      </w:r>
      <w:r w:rsidR="00205FF9">
        <w:t>’</w:t>
      </w:r>
      <w:r w:rsidR="00D81CB7" w:rsidRPr="00A61453">
        <w:t>euristique</w:t>
      </w:r>
      <w:r w:rsidR="009C74E9" w:rsidRPr="00A61453">
        <w:t xml:space="preserve"> de la corroboration (vérifier les points d</w:t>
      </w:r>
      <w:r w:rsidR="00205FF9">
        <w:t>’</w:t>
      </w:r>
      <w:r w:rsidR="009C74E9" w:rsidRPr="00A61453">
        <w:t>accord et de désaccord dans plusieurs sources).</w:t>
      </w:r>
      <w:r w:rsidR="009C74E9" w:rsidRPr="00A61453">
        <w:rPr>
          <w:bCs/>
        </w:rPr>
        <w:t xml:space="preserve"> </w:t>
      </w:r>
      <w:r w:rsidR="007B71E1" w:rsidRPr="00A61453">
        <w:rPr>
          <w:bCs/>
        </w:rPr>
        <w:t>Cependant, réfléchir de façon historienne</w:t>
      </w:r>
      <w:r w:rsidR="009C74E9" w:rsidRPr="00A61453">
        <w:rPr>
          <w:bCs/>
        </w:rPr>
        <w:t xml:space="preserve"> pour participer à </w:t>
      </w:r>
      <w:r w:rsidR="007B71E1" w:rsidRPr="00A61453">
        <w:rPr>
          <w:bCs/>
        </w:rPr>
        <w:t>des</w:t>
      </w:r>
      <w:r w:rsidR="009C74E9" w:rsidRPr="00A61453">
        <w:rPr>
          <w:bCs/>
        </w:rPr>
        <w:t xml:space="preserve"> délibération</w:t>
      </w:r>
      <w:r w:rsidR="007B71E1" w:rsidRPr="00A61453">
        <w:rPr>
          <w:bCs/>
        </w:rPr>
        <w:t>s sur des enjeux sociaux</w:t>
      </w:r>
      <w:r w:rsidR="009C74E9" w:rsidRPr="00A61453">
        <w:rPr>
          <w:bCs/>
        </w:rPr>
        <w:t xml:space="preserve"> demande </w:t>
      </w:r>
      <w:r w:rsidR="007B71E1" w:rsidRPr="00A61453">
        <w:rPr>
          <w:bCs/>
        </w:rPr>
        <w:t>une</w:t>
      </w:r>
      <w:r w:rsidR="009C74E9" w:rsidRPr="00A61453">
        <w:rPr>
          <w:bCs/>
        </w:rPr>
        <w:t xml:space="preserve"> pratique et </w:t>
      </w:r>
      <w:r w:rsidR="007B71E1" w:rsidRPr="00A61453">
        <w:rPr>
          <w:bCs/>
        </w:rPr>
        <w:t>un</w:t>
      </w:r>
      <w:r w:rsidR="009C74E9" w:rsidRPr="00A61453">
        <w:rPr>
          <w:bCs/>
        </w:rPr>
        <w:t xml:space="preserve"> développement des euristiques</w:t>
      </w:r>
      <w:r w:rsidR="007B71E1" w:rsidRPr="00A61453">
        <w:rPr>
          <w:bCs/>
        </w:rPr>
        <w:t>. Par exemple, grâce à l</w:t>
      </w:r>
      <w:r w:rsidR="00205FF9">
        <w:rPr>
          <w:bCs/>
        </w:rPr>
        <w:t>’</w:t>
      </w:r>
      <w:r w:rsidR="007B71E1" w:rsidRPr="00A61453">
        <w:rPr>
          <w:bCs/>
        </w:rPr>
        <w:t>enseignement de l</w:t>
      </w:r>
      <w:r w:rsidR="00205FF9">
        <w:rPr>
          <w:bCs/>
        </w:rPr>
        <w:t>’</w:t>
      </w:r>
      <w:r w:rsidR="007B71E1" w:rsidRPr="00A61453">
        <w:rPr>
          <w:bCs/>
        </w:rPr>
        <w:t>histoire, l</w:t>
      </w:r>
      <w:r w:rsidR="00205FF9">
        <w:rPr>
          <w:bCs/>
        </w:rPr>
        <w:t>’</w:t>
      </w:r>
      <w:r w:rsidR="007B71E1" w:rsidRPr="00A61453">
        <w:rPr>
          <w:bCs/>
        </w:rPr>
        <w:t xml:space="preserve">élève </w:t>
      </w:r>
      <w:r w:rsidR="006E1735" w:rsidRPr="00A61453">
        <w:rPr>
          <w:bCs/>
        </w:rPr>
        <w:t>prend</w:t>
      </w:r>
      <w:r w:rsidR="00AE5655" w:rsidRPr="00A61453">
        <w:rPr>
          <w:bCs/>
        </w:rPr>
        <w:t xml:space="preserve"> conscience</w:t>
      </w:r>
      <w:r w:rsidR="007B71E1" w:rsidRPr="00A61453">
        <w:rPr>
          <w:bCs/>
        </w:rPr>
        <w:t xml:space="preserve"> que l</w:t>
      </w:r>
      <w:r w:rsidR="00205FF9">
        <w:rPr>
          <w:bCs/>
        </w:rPr>
        <w:t>’</w:t>
      </w:r>
      <w:r w:rsidR="007B71E1" w:rsidRPr="00A61453">
        <w:rPr>
          <w:bCs/>
        </w:rPr>
        <w:t>on ne peut réellement comprendre un texte sans connaissance de son contexte de production</w:t>
      </w:r>
      <w:r w:rsidR="00AE5655" w:rsidRPr="00A61453">
        <w:rPr>
          <w:bCs/>
        </w:rPr>
        <w:t>.</w:t>
      </w:r>
      <w:r w:rsidR="0025361C" w:rsidRPr="00A61453">
        <w:rPr>
          <w:bCs/>
        </w:rPr>
        <w:t xml:space="preserve"> </w:t>
      </w:r>
      <w:r w:rsidR="006E1735" w:rsidRPr="00A61453">
        <w:rPr>
          <w:bCs/>
        </w:rPr>
        <w:t>D</w:t>
      </w:r>
      <w:r w:rsidR="00205FF9">
        <w:rPr>
          <w:bCs/>
        </w:rPr>
        <w:t>’</w:t>
      </w:r>
      <w:r w:rsidR="006E1735" w:rsidRPr="00A61453">
        <w:rPr>
          <w:bCs/>
        </w:rPr>
        <w:t xml:space="preserve">ailleurs, un site Web auquel contribue largement </w:t>
      </w:r>
      <w:r w:rsidR="000D427B">
        <w:rPr>
          <w:bCs/>
        </w:rPr>
        <w:t xml:space="preserve">Sam </w:t>
      </w:r>
      <w:proofErr w:type="spellStart"/>
      <w:r w:rsidR="006E1735" w:rsidRPr="00A61453">
        <w:rPr>
          <w:bCs/>
        </w:rPr>
        <w:t>Wineburg</w:t>
      </w:r>
      <w:proofErr w:type="spellEnd"/>
      <w:r w:rsidR="006E1735" w:rsidRPr="00A61453">
        <w:rPr>
          <w:bCs/>
        </w:rPr>
        <w:t xml:space="preserve"> (</w:t>
      </w:r>
      <w:hyperlink r:id="rId12" w:history="1">
        <w:r w:rsidR="00FD7EA9" w:rsidRPr="00A61453">
          <w:rPr>
            <w:rStyle w:val="Lienhypertexte"/>
            <w:bCs/>
          </w:rPr>
          <w:t>historicalthinkingmatters.org/</w:t>
        </w:r>
        <w:proofErr w:type="spellStart"/>
        <w:r w:rsidR="00FD7EA9" w:rsidRPr="00A61453">
          <w:rPr>
            <w:rStyle w:val="Lienhypertexte"/>
            <w:bCs/>
          </w:rPr>
          <w:t>teachers</w:t>
        </w:r>
        <w:proofErr w:type="spellEnd"/>
        <w:r w:rsidR="00FD7EA9" w:rsidRPr="00A61453">
          <w:rPr>
            <w:rStyle w:val="Lienhypertexte"/>
            <w:bCs/>
          </w:rPr>
          <w:t>/</w:t>
        </w:r>
      </w:hyperlink>
      <w:r w:rsidR="006E1735" w:rsidRPr="00A61453">
        <w:rPr>
          <w:bCs/>
        </w:rPr>
        <w:t>) fournit des exemples d</w:t>
      </w:r>
      <w:r w:rsidR="00205FF9">
        <w:rPr>
          <w:bCs/>
        </w:rPr>
        <w:t>’</w:t>
      </w:r>
      <w:r w:rsidR="006E1735" w:rsidRPr="00A61453">
        <w:rPr>
          <w:bCs/>
        </w:rPr>
        <w:t>activités à réaliser en classe</w:t>
      </w:r>
      <w:r w:rsidR="00FD7EA9" w:rsidRPr="00A61453">
        <w:rPr>
          <w:bCs/>
        </w:rPr>
        <w:t xml:space="preserve"> c</w:t>
      </w:r>
      <w:r w:rsidR="00160852" w:rsidRPr="00A61453">
        <w:rPr>
          <w:bCs/>
        </w:rPr>
        <w:t>entrées sur les euris</w:t>
      </w:r>
      <w:r w:rsidR="00FD7EA9" w:rsidRPr="00A61453">
        <w:rPr>
          <w:bCs/>
        </w:rPr>
        <w:t>tiques</w:t>
      </w:r>
      <w:r w:rsidR="006E1735" w:rsidRPr="00A61453">
        <w:rPr>
          <w:bCs/>
        </w:rPr>
        <w:t xml:space="preserve">, ainsi que </w:t>
      </w:r>
      <w:r w:rsidR="00FD7EA9" w:rsidRPr="00A61453">
        <w:rPr>
          <w:bCs/>
        </w:rPr>
        <w:t>sur l</w:t>
      </w:r>
      <w:r w:rsidR="006E1735" w:rsidRPr="00A61453">
        <w:rPr>
          <w:bCs/>
        </w:rPr>
        <w:t xml:space="preserve">es stratégies </w:t>
      </w:r>
      <w:r w:rsidR="000D427B">
        <w:rPr>
          <w:bCs/>
        </w:rPr>
        <w:t xml:space="preserve">et les techniques </w:t>
      </w:r>
      <w:r w:rsidR="006E1735" w:rsidRPr="00A61453">
        <w:rPr>
          <w:bCs/>
        </w:rPr>
        <w:t>de lecture propres à l</w:t>
      </w:r>
      <w:r w:rsidR="00160852" w:rsidRPr="00A61453">
        <w:rPr>
          <w:bCs/>
        </w:rPr>
        <w:t>a pensée historienne</w:t>
      </w:r>
      <w:r w:rsidR="00FD7EA9" w:rsidRPr="00A61453">
        <w:rPr>
          <w:bCs/>
        </w:rPr>
        <w:t xml:space="preserve"> (</w:t>
      </w:r>
      <w:hyperlink r:id="rId13" w:history="1">
        <w:r w:rsidR="00FD7EA9" w:rsidRPr="00A61453">
          <w:rPr>
            <w:rStyle w:val="Lienhypertexte"/>
            <w:bCs/>
          </w:rPr>
          <w:t>historicalthinkingmatters.org/</w:t>
        </w:r>
        <w:proofErr w:type="spellStart"/>
        <w:r w:rsidR="00FD7EA9" w:rsidRPr="00A61453">
          <w:rPr>
            <w:rStyle w:val="Lienhypertexte"/>
            <w:bCs/>
          </w:rPr>
          <w:t>why</w:t>
        </w:r>
        <w:proofErr w:type="spellEnd"/>
        <w:r w:rsidR="00FD7EA9" w:rsidRPr="00A61453">
          <w:rPr>
            <w:rStyle w:val="Lienhypertexte"/>
            <w:bCs/>
          </w:rPr>
          <w:t>/</w:t>
        </w:r>
      </w:hyperlink>
      <w:r w:rsidR="00FD7EA9" w:rsidRPr="00A61453">
        <w:rPr>
          <w:bCs/>
        </w:rPr>
        <w:t>).</w:t>
      </w:r>
    </w:p>
    <w:p w14:paraId="327C4A9C" w14:textId="0DE74D68" w:rsidR="00AE5655" w:rsidRPr="00A61453" w:rsidRDefault="00160852" w:rsidP="00A61453">
      <w:pPr>
        <w:autoSpaceDE w:val="0"/>
        <w:autoSpaceDN w:val="0"/>
        <w:adjustRightInd w:val="0"/>
        <w:spacing w:after="120" w:line="360" w:lineRule="auto"/>
        <w:jc w:val="both"/>
      </w:pPr>
      <w:r w:rsidRPr="00A61453">
        <w:rPr>
          <w:bCs/>
        </w:rPr>
        <w:t xml:space="preserve">Bien entendu, ces </w:t>
      </w:r>
      <w:r w:rsidR="00444C46" w:rsidRPr="00A61453">
        <w:rPr>
          <w:bCs/>
        </w:rPr>
        <w:t>activités tiennent compte des plus récentes recherches empiriques montrant que</w:t>
      </w:r>
      <w:r w:rsidR="006E1735" w:rsidRPr="00A61453">
        <w:t xml:space="preserve"> les </w:t>
      </w:r>
      <w:r w:rsidR="00444C46" w:rsidRPr="00A61453">
        <w:t>adolescents</w:t>
      </w:r>
      <w:r w:rsidR="006E1735" w:rsidRPr="00A61453">
        <w:t xml:space="preserve"> </w:t>
      </w:r>
      <w:r w:rsidR="00444C46" w:rsidRPr="00A61453">
        <w:t xml:space="preserve">ont la capacité de </w:t>
      </w:r>
      <w:r w:rsidR="006E1735" w:rsidRPr="00A61453">
        <w:t>discut</w:t>
      </w:r>
      <w:r w:rsidR="00444C46" w:rsidRPr="00A61453">
        <w:t>er</w:t>
      </w:r>
      <w:r w:rsidR="006E1735" w:rsidRPr="00A61453">
        <w:t xml:space="preserve"> de l</w:t>
      </w:r>
      <w:r w:rsidR="00205FF9">
        <w:t>’</w:t>
      </w:r>
      <w:r w:rsidR="006E1735" w:rsidRPr="00A61453">
        <w:t>authenticité et de la validité de</w:t>
      </w:r>
      <w:r w:rsidR="00444C46" w:rsidRPr="00A61453">
        <w:t>s</w:t>
      </w:r>
      <w:r w:rsidR="006E1735" w:rsidRPr="00A61453">
        <w:t xml:space="preserve"> source</w:t>
      </w:r>
      <w:r w:rsidR="00444C46" w:rsidRPr="00A61453">
        <w:t>s. Si c</w:t>
      </w:r>
      <w:r w:rsidR="006E1735" w:rsidRPr="00A61453">
        <w:t xml:space="preserve">ertaines recherches </w:t>
      </w:r>
      <w:r w:rsidR="00444C46" w:rsidRPr="00A61453">
        <w:t>ont observé</w:t>
      </w:r>
      <w:r w:rsidR="006E1735" w:rsidRPr="00A61453">
        <w:t xml:space="preserve"> que l</w:t>
      </w:r>
      <w:r w:rsidR="00205FF9">
        <w:t>’</w:t>
      </w:r>
      <w:r w:rsidR="006E1735" w:rsidRPr="00A61453">
        <w:t>encadrement préalable et continu de l</w:t>
      </w:r>
      <w:r w:rsidR="00205FF9">
        <w:t>’</w:t>
      </w:r>
      <w:r w:rsidR="006E1735" w:rsidRPr="00A61453">
        <w:t>enseignant (à l</w:t>
      </w:r>
      <w:r w:rsidR="00205FF9">
        <w:t>’</w:t>
      </w:r>
      <w:r w:rsidR="006E1735" w:rsidRPr="00A61453">
        <w:t>aide de questions et d</w:t>
      </w:r>
      <w:r w:rsidR="00205FF9">
        <w:t>’</w:t>
      </w:r>
      <w:r w:rsidR="006E1735" w:rsidRPr="00A61453">
        <w:t>enseignement explicite de concepts, par exemple) permet</w:t>
      </w:r>
      <w:r w:rsidR="00444C46" w:rsidRPr="00A61453">
        <w:t>tait</w:t>
      </w:r>
      <w:r w:rsidR="006E1735" w:rsidRPr="00A61453">
        <w:t xml:space="preserve"> aux élèves de développer la pensée </w:t>
      </w:r>
      <w:r w:rsidR="007776C7">
        <w:t>historienne</w:t>
      </w:r>
      <w:r w:rsidR="006E1735" w:rsidRPr="00A61453">
        <w:t xml:space="preserve">, </w:t>
      </w:r>
      <w:r w:rsidR="00A61453" w:rsidRPr="00A61453">
        <w:t>d</w:t>
      </w:r>
      <w:r w:rsidR="00205FF9">
        <w:t>’</w:t>
      </w:r>
      <w:r w:rsidR="00A61453" w:rsidRPr="00A61453">
        <w:t>autres ont montré</w:t>
      </w:r>
      <w:r w:rsidR="006E1735" w:rsidRPr="00A61453">
        <w:t xml:space="preserve"> l</w:t>
      </w:r>
      <w:r w:rsidR="00205FF9">
        <w:t>’</w:t>
      </w:r>
      <w:r w:rsidR="006E1735" w:rsidRPr="00A61453">
        <w:t>importance de la confrontation des interprétations entre élèves pour ma</w:t>
      </w:r>
      <w:r w:rsidR="00A61453" w:rsidRPr="00A61453">
        <w:t>i</w:t>
      </w:r>
      <w:r w:rsidR="006E1735" w:rsidRPr="00A61453">
        <w:t>triser ce</w:t>
      </w:r>
      <w:r w:rsidR="00A61453" w:rsidRPr="00A61453">
        <w:t xml:space="preserve"> mode de pensée</w:t>
      </w:r>
      <w:r w:rsidR="006E1735" w:rsidRPr="00A61453">
        <w:t>.</w:t>
      </w:r>
    </w:p>
    <w:p w14:paraId="341F125F" w14:textId="5732F28C" w:rsidR="00C201E9" w:rsidRPr="00A61453" w:rsidRDefault="00160852" w:rsidP="00A61453">
      <w:pPr>
        <w:autoSpaceDE w:val="0"/>
        <w:autoSpaceDN w:val="0"/>
        <w:adjustRightInd w:val="0"/>
        <w:spacing w:after="120" w:line="360" w:lineRule="auto"/>
        <w:jc w:val="both"/>
      </w:pPr>
      <w:r w:rsidRPr="00A61453">
        <w:rPr>
          <w:color w:val="000000"/>
        </w:rPr>
        <w:t>Pour traiter</w:t>
      </w:r>
      <w:r w:rsidR="006E1735" w:rsidRPr="00A61453">
        <w:rPr>
          <w:color w:val="000000"/>
        </w:rPr>
        <w:t xml:space="preserve"> de questions socialement et politiquement vives en classe</w:t>
      </w:r>
      <w:r w:rsidR="00AE5655" w:rsidRPr="00A61453">
        <w:rPr>
          <w:color w:val="000000"/>
        </w:rPr>
        <w:t xml:space="preserve">, il faut </w:t>
      </w:r>
      <w:r w:rsidR="00AE5655" w:rsidRPr="00A61453">
        <w:t>ménager une place de choix à l</w:t>
      </w:r>
      <w:r w:rsidR="00205FF9">
        <w:t>’</w:t>
      </w:r>
      <w:r w:rsidR="00AE5655" w:rsidRPr="00A61453">
        <w:t>analyse des conditions d</w:t>
      </w:r>
      <w:r w:rsidR="00205FF9">
        <w:t>’</w:t>
      </w:r>
      <w:r w:rsidR="00AE5655" w:rsidRPr="00A61453">
        <w:t xml:space="preserve">énonciation, des </w:t>
      </w:r>
      <w:r w:rsidR="00A9064F" w:rsidRPr="00A61453">
        <w:t>agents</w:t>
      </w:r>
      <w:r w:rsidR="00AE5655" w:rsidRPr="00A61453">
        <w:t xml:space="preserve"> individuels et collectifs, des intérêts en présence, des témoins, des commentateurs, </w:t>
      </w:r>
      <w:r w:rsidR="007A1263" w:rsidRPr="00A61453">
        <w:t xml:space="preserve">des conditions matérielles, </w:t>
      </w:r>
      <w:r w:rsidR="00AE5655" w:rsidRPr="00A61453">
        <w:t xml:space="preserve">etc. </w:t>
      </w:r>
      <w:r w:rsidR="000D427B">
        <w:t>L</w:t>
      </w:r>
      <w:r w:rsidR="000D427B" w:rsidRPr="00A61453">
        <w:t>es espaces de liberté des agents</w:t>
      </w:r>
      <w:r w:rsidR="000D427B">
        <w:t xml:space="preserve"> sociaux</w:t>
      </w:r>
      <w:r w:rsidR="000D427B" w:rsidRPr="00A61453">
        <w:t>, leurs contraintes, les manières dont ils jouent avec le passé et argumentent en s</w:t>
      </w:r>
      <w:r w:rsidR="00205FF9">
        <w:t>’</w:t>
      </w:r>
      <w:r w:rsidR="000D427B" w:rsidRPr="00A61453">
        <w:t>y référant, à un moment donné dans un contexte donné, deviennent des objets d</w:t>
      </w:r>
      <w:r w:rsidR="00205FF9">
        <w:t>’</w:t>
      </w:r>
      <w:r w:rsidR="000D427B" w:rsidRPr="00A61453">
        <w:t xml:space="preserve">étude. </w:t>
      </w:r>
      <w:r w:rsidR="000D427B">
        <w:t>Il s</w:t>
      </w:r>
      <w:r w:rsidR="00205FF9">
        <w:t>’</w:t>
      </w:r>
      <w:r w:rsidR="000D427B">
        <w:t>agit</w:t>
      </w:r>
      <w:r w:rsidR="000D427B" w:rsidRPr="00A61453">
        <w:t xml:space="preserve"> d</w:t>
      </w:r>
      <w:r w:rsidR="00205FF9">
        <w:t>’</w:t>
      </w:r>
      <w:r w:rsidR="000D427B" w:rsidRPr="00A61453">
        <w:t>une démarche de mise entre parenthèses des jugements moraux sur l</w:t>
      </w:r>
      <w:r w:rsidR="00205FF9">
        <w:t>’</w:t>
      </w:r>
      <w:r w:rsidR="000D427B" w:rsidRPr="00A61453">
        <w:t>altérité</w:t>
      </w:r>
      <w:r w:rsidR="000D427B" w:rsidRPr="00A61453">
        <w:rPr>
          <w:lang w:val="fr-FR" w:eastAsia="ja-JP"/>
        </w:rPr>
        <w:t>.</w:t>
      </w:r>
      <w:r w:rsidR="000D427B">
        <w:rPr>
          <w:lang w:val="fr-FR" w:eastAsia="ja-JP"/>
        </w:rPr>
        <w:t xml:space="preserve"> </w:t>
      </w:r>
      <w:r w:rsidR="00AE5655" w:rsidRPr="00A61453">
        <w:t>Comment l</w:t>
      </w:r>
      <w:r w:rsidR="00205FF9">
        <w:t>’</w:t>
      </w:r>
      <w:r w:rsidR="00AE5655" w:rsidRPr="00A61453">
        <w:t xml:space="preserve">histoire peut-elle contribuer ? Notamment en tenant ensemble actions et contextes, pour paraphraser un collègue </w:t>
      </w:r>
      <w:r w:rsidR="00A9064F" w:rsidRPr="00A61453">
        <w:t xml:space="preserve">didacticien </w:t>
      </w:r>
      <w:r w:rsidR="00AE5655" w:rsidRPr="00A61453">
        <w:t xml:space="preserve">français, Sylvain </w:t>
      </w:r>
      <w:proofErr w:type="spellStart"/>
      <w:r w:rsidR="00AE5655" w:rsidRPr="00A61453">
        <w:t>Doussot</w:t>
      </w:r>
      <w:proofErr w:type="spellEnd"/>
      <w:r w:rsidR="00AE5655" w:rsidRPr="00A61453">
        <w:t xml:space="preserve">. </w:t>
      </w:r>
      <w:r w:rsidR="00272C28" w:rsidRPr="00A61453">
        <w:t xml:space="preserve">« Loin du paradigme pédagogique positiviste, </w:t>
      </w:r>
      <w:r w:rsidR="007A1263" w:rsidRPr="00A61453">
        <w:t xml:space="preserve">dit-il, </w:t>
      </w:r>
      <w:r w:rsidR="00272C28" w:rsidRPr="00A61453">
        <w:t>elle suppose un travail sur les récits disponibles : ceux des débatteurs, mais aussi ceux de l</w:t>
      </w:r>
      <w:r w:rsidR="00205FF9">
        <w:t>’</w:t>
      </w:r>
      <w:r w:rsidR="00272C28" w:rsidRPr="00A61453">
        <w:t>observateur. Mais elle suppose aussi des critères pour évaluer ces différents récits. C</w:t>
      </w:r>
      <w:r w:rsidR="00205FF9">
        <w:t>’</w:t>
      </w:r>
      <w:r w:rsidR="00272C28" w:rsidRPr="00A61453">
        <w:t>est à ce niveau que les différentes disciplines des sciences sociales peuvent constituer des ressources pour faire face à ces problèmes politiques ».</w:t>
      </w:r>
    </w:p>
    <w:p w14:paraId="49898EC6" w14:textId="7D91463A" w:rsidR="00623102" w:rsidRPr="00A61453" w:rsidRDefault="005A44D0" w:rsidP="00A61453">
      <w:pPr>
        <w:autoSpaceDE w:val="0"/>
        <w:autoSpaceDN w:val="0"/>
        <w:adjustRightInd w:val="0"/>
        <w:spacing w:after="120" w:line="360" w:lineRule="auto"/>
        <w:jc w:val="both"/>
        <w:rPr>
          <w:rFonts w:eastAsia="Times New Roman"/>
        </w:rPr>
      </w:pPr>
      <w:r w:rsidRPr="00A61453">
        <w:rPr>
          <w:rFonts w:eastAsia="Times New Roman"/>
        </w:rPr>
        <w:t>Les liens entre l</w:t>
      </w:r>
      <w:r w:rsidR="00205FF9">
        <w:rPr>
          <w:rFonts w:eastAsia="Times New Roman"/>
        </w:rPr>
        <w:t>’</w:t>
      </w:r>
      <w:r w:rsidR="006A5BA5" w:rsidRPr="00A61453">
        <w:rPr>
          <w:rFonts w:eastAsia="Times New Roman"/>
        </w:rPr>
        <w:t xml:space="preserve">éducation à la citoyenneté </w:t>
      </w:r>
      <w:r w:rsidRPr="00A61453">
        <w:rPr>
          <w:rFonts w:eastAsia="Times New Roman"/>
        </w:rPr>
        <w:t>et</w:t>
      </w:r>
      <w:r w:rsidR="006A5BA5" w:rsidRPr="00A61453">
        <w:rPr>
          <w:rFonts w:eastAsia="Times New Roman"/>
        </w:rPr>
        <w:t xml:space="preserve"> l</w:t>
      </w:r>
      <w:r w:rsidR="00205FF9">
        <w:rPr>
          <w:rFonts w:eastAsia="Times New Roman"/>
        </w:rPr>
        <w:t>’</w:t>
      </w:r>
      <w:r w:rsidR="006A5BA5" w:rsidRPr="00A61453">
        <w:rPr>
          <w:rFonts w:eastAsia="Times New Roman"/>
        </w:rPr>
        <w:t>enseignement de l</w:t>
      </w:r>
      <w:r w:rsidR="00205FF9">
        <w:rPr>
          <w:rFonts w:eastAsia="Times New Roman"/>
        </w:rPr>
        <w:t>’</w:t>
      </w:r>
      <w:r w:rsidR="006A5BA5" w:rsidRPr="00A61453">
        <w:rPr>
          <w:rFonts w:eastAsia="Times New Roman"/>
        </w:rPr>
        <w:t xml:space="preserve">histoire </w:t>
      </w:r>
      <w:r w:rsidRPr="00A61453">
        <w:rPr>
          <w:rFonts w:eastAsia="Times New Roman"/>
        </w:rPr>
        <w:t xml:space="preserve">se trouvent ensuite dans le fait </w:t>
      </w:r>
      <w:r w:rsidR="00362ECE" w:rsidRPr="00A61453">
        <w:rPr>
          <w:rFonts w:eastAsia="Times New Roman"/>
        </w:rPr>
        <w:t xml:space="preserve">que </w:t>
      </w:r>
      <w:r w:rsidR="00362ECE" w:rsidRPr="00A61453">
        <w:rPr>
          <w:rFonts w:eastAsia="Times New Roman"/>
          <w:lang w:val="fr-FR"/>
        </w:rPr>
        <w:t>l</w:t>
      </w:r>
      <w:r w:rsidR="00205FF9">
        <w:rPr>
          <w:rFonts w:eastAsia="Times New Roman"/>
          <w:lang w:val="fr-FR"/>
        </w:rPr>
        <w:t>’</w:t>
      </w:r>
      <w:r w:rsidR="00362ECE" w:rsidRPr="00A61453">
        <w:rPr>
          <w:rFonts w:eastAsia="Times New Roman"/>
          <w:lang w:val="fr-FR"/>
        </w:rPr>
        <w:t>élève</w:t>
      </w:r>
      <w:r w:rsidR="00C201E9" w:rsidRPr="00A61453">
        <w:rPr>
          <w:rFonts w:eastAsia="Times New Roman"/>
          <w:lang w:val="fr-FR"/>
        </w:rPr>
        <w:t xml:space="preserve"> </w:t>
      </w:r>
      <w:r w:rsidR="00362ECE" w:rsidRPr="00A61453">
        <w:rPr>
          <w:rFonts w:eastAsia="Times New Roman"/>
          <w:lang w:val="fr-FR"/>
        </w:rPr>
        <w:t>peut saisir l</w:t>
      </w:r>
      <w:r w:rsidR="00205FF9">
        <w:rPr>
          <w:rFonts w:eastAsia="Times New Roman"/>
          <w:lang w:val="fr-FR"/>
        </w:rPr>
        <w:t>’</w:t>
      </w:r>
      <w:r w:rsidR="00362ECE" w:rsidRPr="00A61453">
        <w:rPr>
          <w:rFonts w:eastAsia="Times New Roman"/>
          <w:lang w:val="fr-FR"/>
        </w:rPr>
        <w:t>incidence des actions humaines sur le cours de l</w:t>
      </w:r>
      <w:r w:rsidR="00205FF9">
        <w:rPr>
          <w:rFonts w:eastAsia="Times New Roman"/>
          <w:lang w:val="fr-FR"/>
        </w:rPr>
        <w:t>’</w:t>
      </w:r>
      <w:r w:rsidR="00362ECE" w:rsidRPr="00A61453">
        <w:rPr>
          <w:rFonts w:eastAsia="Times New Roman"/>
          <w:lang w:val="fr-FR"/>
        </w:rPr>
        <w:t>histoire et prendre conscience des possibles.</w:t>
      </w:r>
      <w:r w:rsidR="00362ECE" w:rsidRPr="00A61453">
        <w:rPr>
          <w:rFonts w:eastAsia="Times New Roman"/>
        </w:rPr>
        <w:t xml:space="preserve"> Qui fait l</w:t>
      </w:r>
      <w:r w:rsidR="00205FF9">
        <w:rPr>
          <w:rFonts w:eastAsia="Times New Roman"/>
        </w:rPr>
        <w:t>’</w:t>
      </w:r>
      <w:r w:rsidR="00362ECE" w:rsidRPr="00A61453">
        <w:rPr>
          <w:rFonts w:eastAsia="Times New Roman"/>
        </w:rPr>
        <w:t>histoire ? Qui sont les agents collectifs de l</w:t>
      </w:r>
      <w:r w:rsidR="00205FF9">
        <w:rPr>
          <w:rFonts w:eastAsia="Times New Roman"/>
        </w:rPr>
        <w:t>’</w:t>
      </w:r>
      <w:r w:rsidR="00362ECE" w:rsidRPr="00A61453">
        <w:rPr>
          <w:rFonts w:eastAsia="Times New Roman"/>
        </w:rPr>
        <w:t xml:space="preserve">histoire ? </w:t>
      </w:r>
      <w:r w:rsidR="00362ECE" w:rsidRPr="00A61453">
        <w:rPr>
          <w:rFonts w:eastAsia="Times New Roman"/>
          <w:lang w:val="fr-FR"/>
        </w:rPr>
        <w:t>L</w:t>
      </w:r>
      <w:r w:rsidR="00205FF9">
        <w:rPr>
          <w:rFonts w:eastAsia="Times New Roman"/>
          <w:lang w:val="fr-FR"/>
        </w:rPr>
        <w:t>’</w:t>
      </w:r>
      <w:r w:rsidR="00362ECE" w:rsidRPr="00A61453">
        <w:rPr>
          <w:rFonts w:eastAsia="Times New Roman"/>
          <w:lang w:val="fr-FR"/>
        </w:rPr>
        <w:t>engagement social est-il en mesure de changer quelque chose dans l</w:t>
      </w:r>
      <w:r w:rsidR="00205FF9">
        <w:rPr>
          <w:rFonts w:eastAsia="Times New Roman"/>
          <w:lang w:val="fr-FR"/>
        </w:rPr>
        <w:t>’</w:t>
      </w:r>
      <w:r w:rsidR="00362ECE" w:rsidRPr="00A61453">
        <w:rPr>
          <w:rFonts w:eastAsia="Times New Roman"/>
          <w:lang w:val="fr-FR"/>
        </w:rPr>
        <w:t>histoire ?</w:t>
      </w:r>
    </w:p>
    <w:p w14:paraId="0556B012" w14:textId="62D9B2A7" w:rsidR="00623102" w:rsidRPr="00A61453" w:rsidRDefault="00362ECE" w:rsidP="00A61453">
      <w:pPr>
        <w:autoSpaceDE w:val="0"/>
        <w:autoSpaceDN w:val="0"/>
        <w:adjustRightInd w:val="0"/>
        <w:spacing w:after="120" w:line="360" w:lineRule="auto"/>
        <w:jc w:val="both"/>
        <w:rPr>
          <w:lang w:val="fr-FR" w:eastAsia="ja-JP"/>
        </w:rPr>
      </w:pPr>
      <w:r w:rsidRPr="00A61453">
        <w:t>L</w:t>
      </w:r>
      <w:r w:rsidR="00205FF9">
        <w:t>’</w:t>
      </w:r>
      <w:r w:rsidRPr="00A61453">
        <w:t>étude de l</w:t>
      </w:r>
      <w:r w:rsidR="00205FF9">
        <w:t>’</w:t>
      </w:r>
      <w:r w:rsidRPr="00A61453">
        <w:t>histoire peut aider les élèves à reconnaitre l</w:t>
      </w:r>
      <w:r w:rsidR="00205FF9">
        <w:t>’</w:t>
      </w:r>
      <w:r w:rsidRPr="00A61453">
        <w:t>action humaine comme moteur de l</w:t>
      </w:r>
      <w:r w:rsidR="00205FF9">
        <w:t>’</w:t>
      </w:r>
      <w:r w:rsidRPr="00A61453">
        <w:t>histoire ;</w:t>
      </w:r>
      <w:r w:rsidRPr="00A61453">
        <w:rPr>
          <w:vertAlign w:val="superscript"/>
        </w:rPr>
        <w:t xml:space="preserve"> </w:t>
      </w:r>
      <w:r w:rsidRPr="00A61453">
        <w:t xml:space="preserve">certains soutiennent que les élèves conscients de leur </w:t>
      </w:r>
      <w:proofErr w:type="spellStart"/>
      <w:r w:rsidRPr="00A61453">
        <w:t>agentivité</w:t>
      </w:r>
      <w:proofErr w:type="spellEnd"/>
      <w:r w:rsidRPr="00A61453">
        <w:t xml:space="preserve"> historique (c</w:t>
      </w:r>
      <w:r w:rsidR="00205FF9">
        <w:t>’</w:t>
      </w:r>
      <w:r w:rsidRPr="00A61453">
        <w:t>est-à-dire se considérant comme les coauteurs de leurs propres actions et de l</w:t>
      </w:r>
      <w:r w:rsidR="00205FF9">
        <w:t>’</w:t>
      </w:r>
      <w:r w:rsidRPr="00A61453">
        <w:t xml:space="preserve">histoire) seront plus motivés à agir politiquement. </w:t>
      </w:r>
      <w:r w:rsidR="005F0A29" w:rsidRPr="00A61453">
        <w:rPr>
          <w:lang w:val="fr-FR" w:eastAsia="ja-JP"/>
        </w:rPr>
        <w:t>En effet, l</w:t>
      </w:r>
      <w:r w:rsidR="00205FF9">
        <w:rPr>
          <w:lang w:val="fr-FR" w:eastAsia="ja-JP"/>
        </w:rPr>
        <w:t>’</w:t>
      </w:r>
      <w:r w:rsidR="005F0A29" w:rsidRPr="00A61453">
        <w:rPr>
          <w:lang w:val="fr-FR" w:eastAsia="ja-JP"/>
        </w:rPr>
        <w:t>éducation à la citoyenneté imbriquée à l</w:t>
      </w:r>
      <w:r w:rsidR="00205FF9">
        <w:rPr>
          <w:lang w:val="fr-FR" w:eastAsia="ja-JP"/>
        </w:rPr>
        <w:t>’</w:t>
      </w:r>
      <w:r w:rsidR="005F0A29" w:rsidRPr="00A61453">
        <w:rPr>
          <w:lang w:val="fr-FR" w:eastAsia="ja-JP"/>
        </w:rPr>
        <w:t>enseignement de l</w:t>
      </w:r>
      <w:r w:rsidR="00205FF9">
        <w:rPr>
          <w:lang w:val="fr-FR" w:eastAsia="ja-JP"/>
        </w:rPr>
        <w:t>’</w:t>
      </w:r>
      <w:r w:rsidR="005F0A29" w:rsidRPr="00A61453">
        <w:rPr>
          <w:lang w:val="fr-FR" w:eastAsia="ja-JP"/>
        </w:rPr>
        <w:t xml:space="preserve">histoire peut </w:t>
      </w:r>
      <w:r w:rsidR="00D51498" w:rsidRPr="00A61453">
        <w:rPr>
          <w:lang w:val="fr-FR" w:eastAsia="ja-JP"/>
        </w:rPr>
        <w:t>se révéler</w:t>
      </w:r>
      <w:r w:rsidR="005F0A29" w:rsidRPr="00A61453">
        <w:rPr>
          <w:lang w:val="fr-FR" w:eastAsia="ja-JP"/>
        </w:rPr>
        <w:t xml:space="preserve"> une formation </w:t>
      </w:r>
      <w:proofErr w:type="spellStart"/>
      <w:r w:rsidR="005F0A29" w:rsidRPr="00A61453">
        <w:rPr>
          <w:lang w:val="fr-FR" w:eastAsia="ja-JP"/>
        </w:rPr>
        <w:t>capacitante</w:t>
      </w:r>
      <w:proofErr w:type="spellEnd"/>
      <w:r w:rsidR="005F0A29" w:rsidRPr="00A61453">
        <w:rPr>
          <w:lang w:val="fr-FR" w:eastAsia="ja-JP"/>
        </w:rPr>
        <w:t>, si cet enseignement est vu comme l</w:t>
      </w:r>
      <w:r w:rsidR="00205FF9">
        <w:rPr>
          <w:lang w:val="fr-FR" w:eastAsia="ja-JP"/>
        </w:rPr>
        <w:t>’</w:t>
      </w:r>
      <w:r w:rsidR="005F0A29" w:rsidRPr="00A61453">
        <w:rPr>
          <w:lang w:val="fr-FR" w:eastAsia="ja-JP"/>
        </w:rPr>
        <w:t xml:space="preserve">un des moyens de conscientisation au sens </w:t>
      </w:r>
      <w:proofErr w:type="spellStart"/>
      <w:r w:rsidR="005F0A29" w:rsidRPr="00A61453">
        <w:rPr>
          <w:lang w:val="fr-FR" w:eastAsia="ja-JP"/>
        </w:rPr>
        <w:t>freirien</w:t>
      </w:r>
      <w:proofErr w:type="spellEnd"/>
      <w:r w:rsidR="005F0A29" w:rsidRPr="00A61453">
        <w:rPr>
          <w:lang w:val="fr-FR" w:eastAsia="ja-JP"/>
        </w:rPr>
        <w:t>, par l</w:t>
      </w:r>
      <w:r w:rsidR="00205FF9">
        <w:rPr>
          <w:lang w:val="fr-FR" w:eastAsia="ja-JP"/>
        </w:rPr>
        <w:t>’</w:t>
      </w:r>
      <w:r w:rsidR="005F0A29" w:rsidRPr="00A61453">
        <w:rPr>
          <w:lang w:val="fr-FR" w:eastAsia="ja-JP"/>
        </w:rPr>
        <w:t>étude des groupes de personnes et de leurs contextes sociaux qui, immergés dans des situations d</w:t>
      </w:r>
      <w:r w:rsidR="00205FF9">
        <w:rPr>
          <w:lang w:val="fr-FR" w:eastAsia="ja-JP"/>
        </w:rPr>
        <w:t>’</w:t>
      </w:r>
      <w:r w:rsidR="005F0A29" w:rsidRPr="00A61453">
        <w:rPr>
          <w:lang w:val="fr-FR" w:eastAsia="ja-JP"/>
        </w:rPr>
        <w:t>explo</w:t>
      </w:r>
      <w:r w:rsidR="00205FF9">
        <w:rPr>
          <w:lang w:val="fr-FR" w:eastAsia="ja-JP"/>
        </w:rPr>
        <w:t xml:space="preserve">itation </w:t>
      </w:r>
      <w:r w:rsidR="005F0A29" w:rsidRPr="00A61453">
        <w:rPr>
          <w:lang w:val="fr-FR" w:eastAsia="ja-JP"/>
        </w:rPr>
        <w:t>ou d</w:t>
      </w:r>
      <w:r w:rsidR="00205FF9">
        <w:rPr>
          <w:lang w:val="fr-FR" w:eastAsia="ja-JP"/>
        </w:rPr>
        <w:t>’</w:t>
      </w:r>
      <w:r w:rsidR="005F0A29" w:rsidRPr="00A61453">
        <w:rPr>
          <w:lang w:val="fr-FR" w:eastAsia="ja-JP"/>
        </w:rPr>
        <w:t>oppression, ont été interpelés par ces situations et ont visé à les changer</w:t>
      </w:r>
      <w:r w:rsidR="00205FF9" w:rsidRPr="00205FF9">
        <w:rPr>
          <w:lang w:val="fr-FR" w:eastAsia="ja-JP"/>
        </w:rPr>
        <w:t xml:space="preserve"> </w:t>
      </w:r>
      <w:r w:rsidR="00205FF9">
        <w:rPr>
          <w:lang w:val="fr-FR" w:eastAsia="ja-JP"/>
        </w:rPr>
        <w:t>(et, dans certaines conditions, réussi à le faire)</w:t>
      </w:r>
      <w:r w:rsidR="005F0A29" w:rsidRPr="00A61453">
        <w:rPr>
          <w:lang w:val="fr-FR" w:eastAsia="ja-JP"/>
        </w:rPr>
        <w:t>.</w:t>
      </w:r>
    </w:p>
    <w:p w14:paraId="7453412B" w14:textId="5451D3E4" w:rsidR="00623102" w:rsidRPr="00A61453" w:rsidRDefault="00D51498" w:rsidP="00A61453">
      <w:pPr>
        <w:autoSpaceDE w:val="0"/>
        <w:autoSpaceDN w:val="0"/>
        <w:adjustRightInd w:val="0"/>
        <w:spacing w:after="120" w:line="360" w:lineRule="auto"/>
        <w:jc w:val="both"/>
        <w:rPr>
          <w:lang w:val="fr-FR" w:eastAsia="ja-JP"/>
        </w:rPr>
      </w:pPr>
      <w:r w:rsidRPr="00A61453">
        <w:rPr>
          <w:lang w:val="fr-FR" w:eastAsia="ja-JP"/>
        </w:rPr>
        <w:t>Si l</w:t>
      </w:r>
      <w:r w:rsidR="005F0A29" w:rsidRPr="00A61453">
        <w:rPr>
          <w:lang w:val="fr-FR" w:eastAsia="ja-JP"/>
        </w:rPr>
        <w:t>a</w:t>
      </w:r>
      <w:r w:rsidRPr="00A61453">
        <w:rPr>
          <w:lang w:val="fr-FR" w:eastAsia="ja-JP"/>
        </w:rPr>
        <w:t xml:space="preserve"> compétence</w:t>
      </w:r>
      <w:r w:rsidR="00B46F76" w:rsidRPr="00A61453">
        <w:rPr>
          <w:lang w:val="fr-FR" w:eastAsia="ja-JP"/>
        </w:rPr>
        <w:t xml:space="preserve"> « construire/consolider sa conscience citoyenne à l</w:t>
      </w:r>
      <w:r w:rsidR="00205FF9">
        <w:rPr>
          <w:lang w:val="fr-FR" w:eastAsia="ja-JP"/>
        </w:rPr>
        <w:t>’</w:t>
      </w:r>
      <w:r w:rsidR="00B46F76" w:rsidRPr="00A61453">
        <w:rPr>
          <w:lang w:val="fr-FR" w:eastAsia="ja-JP"/>
        </w:rPr>
        <w:t>aide de</w:t>
      </w:r>
      <w:r w:rsidR="005F0A29" w:rsidRPr="00A61453">
        <w:rPr>
          <w:lang w:val="fr-FR" w:eastAsia="ja-JP"/>
        </w:rPr>
        <w:t xml:space="preserve"> </w:t>
      </w:r>
      <w:r w:rsidR="00B46F76" w:rsidRPr="00A61453">
        <w:rPr>
          <w:lang w:val="fr-FR" w:eastAsia="ja-JP"/>
        </w:rPr>
        <w:t>l</w:t>
      </w:r>
      <w:r w:rsidR="00205FF9">
        <w:rPr>
          <w:lang w:val="fr-FR" w:eastAsia="ja-JP"/>
        </w:rPr>
        <w:t>’</w:t>
      </w:r>
      <w:r w:rsidR="00B46F76" w:rsidRPr="00A61453">
        <w:rPr>
          <w:lang w:val="fr-FR" w:eastAsia="ja-JP"/>
        </w:rPr>
        <w:t>histoire »</w:t>
      </w:r>
      <w:r w:rsidRPr="00A61453">
        <w:rPr>
          <w:lang w:val="fr-FR" w:eastAsia="ja-JP"/>
        </w:rPr>
        <w:t xml:space="preserve"> demeure</w:t>
      </w:r>
      <w:r w:rsidR="00623102" w:rsidRPr="00A61453">
        <w:rPr>
          <w:lang w:val="fr-FR" w:eastAsia="ja-JP"/>
        </w:rPr>
        <w:t xml:space="preserve"> au programme</w:t>
      </w:r>
      <w:r w:rsidR="00B46F76" w:rsidRPr="00A61453">
        <w:rPr>
          <w:lang w:val="fr-FR" w:eastAsia="ja-JP"/>
        </w:rPr>
        <w:t xml:space="preserve">, </w:t>
      </w:r>
      <w:r w:rsidRPr="00A61453">
        <w:rPr>
          <w:lang w:val="fr-FR" w:eastAsia="ja-JP"/>
        </w:rPr>
        <w:t xml:space="preserve">alors elle doit </w:t>
      </w:r>
      <w:r w:rsidR="00B46F76" w:rsidRPr="00A61453">
        <w:rPr>
          <w:lang w:val="fr-FR" w:eastAsia="ja-JP"/>
        </w:rPr>
        <w:t>conduire les élèves à se comprendre comme des sujets d</w:t>
      </w:r>
      <w:r w:rsidR="00205FF9">
        <w:rPr>
          <w:lang w:val="fr-FR" w:eastAsia="ja-JP"/>
        </w:rPr>
        <w:t>’</w:t>
      </w:r>
      <w:r w:rsidR="00B46F76" w:rsidRPr="00A61453">
        <w:rPr>
          <w:lang w:val="fr-FR" w:eastAsia="ja-JP"/>
        </w:rPr>
        <w:t>une histoire complexe</w:t>
      </w:r>
      <w:r w:rsidR="005F0A29" w:rsidRPr="00A61453">
        <w:rPr>
          <w:lang w:val="fr-FR" w:eastAsia="ja-JP"/>
        </w:rPr>
        <w:t xml:space="preserve"> </w:t>
      </w:r>
      <w:r w:rsidR="00B46F76" w:rsidRPr="00A61453">
        <w:rPr>
          <w:lang w:val="fr-FR" w:eastAsia="ja-JP"/>
        </w:rPr>
        <w:t>qu</w:t>
      </w:r>
      <w:r w:rsidR="00205FF9">
        <w:rPr>
          <w:lang w:val="fr-FR" w:eastAsia="ja-JP"/>
        </w:rPr>
        <w:t>’</w:t>
      </w:r>
      <w:r w:rsidR="00B46F76" w:rsidRPr="00A61453">
        <w:rPr>
          <w:lang w:val="fr-FR" w:eastAsia="ja-JP"/>
        </w:rPr>
        <w:t>ils considèrent pouvoir, au moins en partie, influencer dans des débats sociaux et des actions au sein</w:t>
      </w:r>
      <w:r w:rsidR="005F0A29" w:rsidRPr="00A61453">
        <w:rPr>
          <w:lang w:val="fr-FR" w:eastAsia="ja-JP"/>
        </w:rPr>
        <w:t xml:space="preserve"> </w:t>
      </w:r>
      <w:r w:rsidR="00B46F76" w:rsidRPr="00A61453">
        <w:rPr>
          <w:lang w:val="fr-FR" w:eastAsia="ja-JP"/>
        </w:rPr>
        <w:t>de l</w:t>
      </w:r>
      <w:r w:rsidR="00205FF9">
        <w:rPr>
          <w:lang w:val="fr-FR" w:eastAsia="ja-JP"/>
        </w:rPr>
        <w:t>’</w:t>
      </w:r>
      <w:r w:rsidR="00B46F76" w:rsidRPr="00A61453">
        <w:rPr>
          <w:lang w:val="fr-FR" w:eastAsia="ja-JP"/>
        </w:rPr>
        <w:t>espace public</w:t>
      </w:r>
      <w:r w:rsidRPr="00A61453">
        <w:rPr>
          <w:lang w:val="fr-FR" w:eastAsia="ja-JP"/>
        </w:rPr>
        <w:t xml:space="preserve">. En même temps, </w:t>
      </w:r>
      <w:r w:rsidR="007776C7">
        <w:rPr>
          <w:lang w:val="fr-FR" w:eastAsia="ja-JP"/>
        </w:rPr>
        <w:t>il faut</w:t>
      </w:r>
      <w:r w:rsidRPr="00A61453">
        <w:rPr>
          <w:lang w:val="fr-FR" w:eastAsia="ja-JP"/>
        </w:rPr>
        <w:t xml:space="preserve"> </w:t>
      </w:r>
      <w:r w:rsidR="007776C7">
        <w:rPr>
          <w:lang w:val="fr-FR" w:eastAsia="ja-JP"/>
        </w:rPr>
        <w:t>considérer</w:t>
      </w:r>
      <w:r w:rsidRPr="00A61453">
        <w:rPr>
          <w:lang w:val="fr-FR" w:eastAsia="ja-JP"/>
        </w:rPr>
        <w:t xml:space="preserve"> que les actions des </w:t>
      </w:r>
      <w:r w:rsidR="00623102" w:rsidRPr="00A61453">
        <w:rPr>
          <w:lang w:val="fr-FR" w:eastAsia="ja-JP"/>
        </w:rPr>
        <w:t>agents</w:t>
      </w:r>
      <w:r w:rsidRPr="00A61453">
        <w:rPr>
          <w:lang w:val="fr-FR" w:eastAsia="ja-JP"/>
        </w:rPr>
        <w:t xml:space="preserve"> exerçant des choix pour maintenir ou changer les conditions héritées du passé sont complexes et impliquent maints facteurs qui ne sont pas subjectifs : mentalités, normes, c</w:t>
      </w:r>
      <w:r w:rsidR="00205FF9">
        <w:rPr>
          <w:lang w:val="fr-FR" w:eastAsia="ja-JP"/>
        </w:rPr>
        <w:t>ontextes socioéconomiques, etc.</w:t>
      </w:r>
    </w:p>
    <w:p w14:paraId="51005C8D" w14:textId="310A1C0F" w:rsidR="004867F4" w:rsidRPr="00A61453" w:rsidRDefault="00205FF9" w:rsidP="00A61453">
      <w:pPr>
        <w:autoSpaceDE w:val="0"/>
        <w:autoSpaceDN w:val="0"/>
        <w:adjustRightInd w:val="0"/>
        <w:spacing w:after="120" w:line="360" w:lineRule="auto"/>
        <w:jc w:val="both"/>
        <w:rPr>
          <w:lang w:val="fr-FR" w:eastAsia="ja-JP"/>
        </w:rPr>
      </w:pPr>
      <w:r>
        <w:rPr>
          <w:lang w:val="fr-FR" w:eastAsia="ja-JP"/>
        </w:rPr>
        <w:t>E</w:t>
      </w:r>
      <w:r w:rsidR="00C201E9" w:rsidRPr="00A61453">
        <w:rPr>
          <w:lang w:val="fr-FR" w:eastAsia="ja-JP"/>
        </w:rPr>
        <w:t>nseigner l</w:t>
      </w:r>
      <w:r>
        <w:rPr>
          <w:lang w:val="fr-FR" w:eastAsia="ja-JP"/>
        </w:rPr>
        <w:t>’</w:t>
      </w:r>
      <w:r w:rsidR="00C201E9" w:rsidRPr="00A61453">
        <w:rPr>
          <w:lang w:val="fr-FR" w:eastAsia="ja-JP"/>
        </w:rPr>
        <w:t>histoire et éduquer à la citoyenneté doit offrir des contenus et des situations d</w:t>
      </w:r>
      <w:r>
        <w:rPr>
          <w:lang w:val="fr-FR" w:eastAsia="ja-JP"/>
        </w:rPr>
        <w:t>’</w:t>
      </w:r>
      <w:r w:rsidR="00C201E9" w:rsidRPr="00A61453">
        <w:rPr>
          <w:lang w:val="fr-FR" w:eastAsia="ja-JP"/>
        </w:rPr>
        <w:t>apprentissage permettant aux élèves de</w:t>
      </w:r>
      <w:r w:rsidR="00B46F76" w:rsidRPr="00A61453">
        <w:rPr>
          <w:lang w:val="fr-FR" w:eastAsia="ja-JP"/>
        </w:rPr>
        <w:t xml:space="preserve"> se compren</w:t>
      </w:r>
      <w:r w:rsidR="00C201E9" w:rsidRPr="00A61453">
        <w:rPr>
          <w:lang w:val="fr-FR" w:eastAsia="ja-JP"/>
        </w:rPr>
        <w:t>dre</w:t>
      </w:r>
      <w:r w:rsidR="00B46F76" w:rsidRPr="00A61453">
        <w:rPr>
          <w:lang w:val="fr-FR" w:eastAsia="ja-JP"/>
        </w:rPr>
        <w:t xml:space="preserve"> eux-mêmes comme des agents, des sujets –</w:t>
      </w:r>
      <w:r w:rsidR="00C201E9" w:rsidRPr="00A61453">
        <w:rPr>
          <w:lang w:val="fr-FR" w:eastAsia="ja-JP"/>
        </w:rPr>
        <w:t xml:space="preserve"> </w:t>
      </w:r>
      <w:r w:rsidR="00B46F76" w:rsidRPr="00A61453">
        <w:rPr>
          <w:lang w:val="fr-FR" w:eastAsia="ja-JP"/>
        </w:rPr>
        <w:t>plutôt que des objets – de l</w:t>
      </w:r>
      <w:r>
        <w:rPr>
          <w:lang w:val="fr-FR" w:eastAsia="ja-JP"/>
        </w:rPr>
        <w:t>’</w:t>
      </w:r>
      <w:r w:rsidR="00B46F76" w:rsidRPr="00A61453">
        <w:rPr>
          <w:lang w:val="fr-FR" w:eastAsia="ja-JP"/>
        </w:rPr>
        <w:t>histoire</w:t>
      </w:r>
      <w:r w:rsidR="00C201E9" w:rsidRPr="00A61453">
        <w:rPr>
          <w:lang w:val="fr-FR" w:eastAsia="ja-JP"/>
        </w:rPr>
        <w:t>,</w:t>
      </w:r>
      <w:r w:rsidR="00B46F76" w:rsidRPr="00A61453">
        <w:rPr>
          <w:lang w:val="fr-FR" w:eastAsia="ja-JP"/>
        </w:rPr>
        <w:t xml:space="preserve"> </w:t>
      </w:r>
      <w:r w:rsidR="00C201E9" w:rsidRPr="00A61453">
        <w:rPr>
          <w:lang w:val="fr-FR" w:eastAsia="ja-JP"/>
        </w:rPr>
        <w:t xml:space="preserve">conscients </w:t>
      </w:r>
      <w:r w:rsidR="00B46F76" w:rsidRPr="00A61453">
        <w:rPr>
          <w:lang w:val="fr-FR" w:eastAsia="ja-JP"/>
        </w:rPr>
        <w:t xml:space="preserve">de </w:t>
      </w:r>
      <w:r w:rsidR="00390270">
        <w:rPr>
          <w:lang w:val="fr-FR" w:eastAsia="ja-JP"/>
        </w:rPr>
        <w:t>leur</w:t>
      </w:r>
      <w:r w:rsidR="00B46F76" w:rsidRPr="00A61453">
        <w:rPr>
          <w:lang w:val="fr-FR" w:eastAsia="ja-JP"/>
        </w:rPr>
        <w:t xml:space="preserve"> faculté de contrôle et de </w:t>
      </w:r>
      <w:r w:rsidR="00390270">
        <w:rPr>
          <w:lang w:val="fr-FR" w:eastAsia="ja-JP"/>
        </w:rPr>
        <w:t>leur</w:t>
      </w:r>
      <w:r w:rsidR="00B46F76" w:rsidRPr="00A61453">
        <w:rPr>
          <w:lang w:val="fr-FR" w:eastAsia="ja-JP"/>
        </w:rPr>
        <w:t xml:space="preserve"> imputabilité (partielle) des évènements</w:t>
      </w:r>
      <w:r w:rsidR="00C201E9" w:rsidRPr="00A61453">
        <w:rPr>
          <w:lang w:val="fr-FR" w:eastAsia="ja-JP"/>
        </w:rPr>
        <w:t xml:space="preserve"> et</w:t>
      </w:r>
      <w:r w:rsidR="00B46F76" w:rsidRPr="00A61453">
        <w:rPr>
          <w:lang w:val="fr-FR" w:eastAsia="ja-JP"/>
        </w:rPr>
        <w:t xml:space="preserve"> des processus de l</w:t>
      </w:r>
      <w:r>
        <w:rPr>
          <w:lang w:val="fr-FR" w:eastAsia="ja-JP"/>
        </w:rPr>
        <w:t>’</w:t>
      </w:r>
      <w:r w:rsidR="00B46F76" w:rsidRPr="00A61453">
        <w:rPr>
          <w:lang w:val="fr-FR" w:eastAsia="ja-JP"/>
        </w:rPr>
        <w:t>histoire.</w:t>
      </w:r>
      <w:bookmarkStart w:id="0" w:name="_GoBack"/>
      <w:bookmarkEnd w:id="0"/>
    </w:p>
    <w:sectPr w:rsidR="004867F4" w:rsidRPr="00A61453" w:rsidSect="002C68D5">
      <w:footerReference w:type="even" r:id="rId14"/>
      <w:footerReference w:type="default" r:id="rId15"/>
      <w:pgSz w:w="12240" w:h="15840"/>
      <w:pgMar w:top="1361" w:right="1701" w:bottom="1361" w:left="1701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025CEA" w14:textId="77777777" w:rsidR="007776C7" w:rsidRDefault="007776C7" w:rsidP="0049522E">
      <w:r>
        <w:separator/>
      </w:r>
    </w:p>
  </w:endnote>
  <w:endnote w:type="continuationSeparator" w:id="0">
    <w:p w14:paraId="01E22B4C" w14:textId="77777777" w:rsidR="007776C7" w:rsidRDefault="007776C7" w:rsidP="00495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oudy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B4383B" w14:textId="77777777" w:rsidR="007776C7" w:rsidRDefault="007776C7" w:rsidP="00DC047E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83699B9" w14:textId="77777777" w:rsidR="007776C7" w:rsidRDefault="007776C7" w:rsidP="002C68D5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430FA2" w14:textId="77777777" w:rsidR="007776C7" w:rsidRPr="00A61453" w:rsidRDefault="007776C7" w:rsidP="00DC047E">
    <w:pPr>
      <w:pStyle w:val="Pieddepage"/>
      <w:framePr w:wrap="around" w:vAnchor="text" w:hAnchor="margin" w:xAlign="right" w:y="1"/>
      <w:rPr>
        <w:rStyle w:val="Numrodepage"/>
        <w:sz w:val="20"/>
        <w:szCs w:val="20"/>
      </w:rPr>
    </w:pPr>
    <w:r w:rsidRPr="00A61453">
      <w:rPr>
        <w:rStyle w:val="Numrodepage"/>
        <w:sz w:val="20"/>
        <w:szCs w:val="20"/>
      </w:rPr>
      <w:fldChar w:fldCharType="begin"/>
    </w:r>
    <w:r w:rsidRPr="00A61453">
      <w:rPr>
        <w:rStyle w:val="Numrodepage"/>
        <w:sz w:val="20"/>
        <w:szCs w:val="20"/>
      </w:rPr>
      <w:instrText xml:space="preserve">PAGE  </w:instrText>
    </w:r>
    <w:r w:rsidRPr="00A61453">
      <w:rPr>
        <w:rStyle w:val="Numrodepage"/>
        <w:sz w:val="20"/>
        <w:szCs w:val="20"/>
      </w:rPr>
      <w:fldChar w:fldCharType="separate"/>
    </w:r>
    <w:r w:rsidR="00390270">
      <w:rPr>
        <w:rStyle w:val="Numrodepage"/>
        <w:noProof/>
        <w:sz w:val="20"/>
        <w:szCs w:val="20"/>
      </w:rPr>
      <w:t>4</w:t>
    </w:r>
    <w:r w:rsidRPr="00A61453">
      <w:rPr>
        <w:rStyle w:val="Numrodepage"/>
        <w:sz w:val="20"/>
        <w:szCs w:val="20"/>
      </w:rPr>
      <w:fldChar w:fldCharType="end"/>
    </w:r>
  </w:p>
  <w:p w14:paraId="163632AF" w14:textId="77777777" w:rsidR="007776C7" w:rsidRPr="00A61453" w:rsidRDefault="007776C7" w:rsidP="002C68D5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2E4C97" w14:textId="77777777" w:rsidR="007776C7" w:rsidRDefault="007776C7" w:rsidP="0049522E">
      <w:r>
        <w:separator/>
      </w:r>
    </w:p>
  </w:footnote>
  <w:footnote w:type="continuationSeparator" w:id="0">
    <w:p w14:paraId="11387C1F" w14:textId="77777777" w:rsidR="007776C7" w:rsidRDefault="007776C7" w:rsidP="004952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D0286"/>
    <w:multiLevelType w:val="hybridMultilevel"/>
    <w:tmpl w:val="20B8A3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61147E"/>
    <w:multiLevelType w:val="hybridMultilevel"/>
    <w:tmpl w:val="A4969A9E"/>
    <w:lvl w:ilvl="0" w:tplc="AD1E00D8">
      <w:numFmt w:val="bullet"/>
      <w:lvlText w:val="•"/>
      <w:lvlJc w:val="left"/>
      <w:pPr>
        <w:ind w:left="1065" w:hanging="705"/>
      </w:pPr>
      <w:rPr>
        <w:rFonts w:ascii="Times New Roman" w:eastAsiaTheme="minorEastAsia" w:hAnsi="Times New Roman" w:cs="Times New Roman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5234EA"/>
    <w:multiLevelType w:val="hybridMultilevel"/>
    <w:tmpl w:val="6CC2ADA6"/>
    <w:lvl w:ilvl="0" w:tplc="498874F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42677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28C42D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AE0A5D0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8C5894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2AA81B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92A731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CD831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ECA6A2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>
    <w:nsid w:val="49F90DCF"/>
    <w:multiLevelType w:val="hybridMultilevel"/>
    <w:tmpl w:val="03427C46"/>
    <w:lvl w:ilvl="0" w:tplc="23DAAD7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4C2DAEE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3F2B8D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9A009D8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4CE8B6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60C0B0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AD3459C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E3697A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CDA59F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">
    <w:nsid w:val="785E094E"/>
    <w:multiLevelType w:val="hybridMultilevel"/>
    <w:tmpl w:val="9F703D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C72DED"/>
    <w:multiLevelType w:val="hybridMultilevel"/>
    <w:tmpl w:val="0E04EB0C"/>
    <w:lvl w:ilvl="0" w:tplc="B23E8E0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8A00690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33613E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A5FAF92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8E2D9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18EE65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97644B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27072D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F48060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6">
    <w:nsid w:val="7DF43A79"/>
    <w:multiLevelType w:val="hybridMultilevel"/>
    <w:tmpl w:val="C71405A6"/>
    <w:lvl w:ilvl="0" w:tplc="237EEE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74DBB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5E454E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F649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62AD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1A42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FA09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50CB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BE3D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F4"/>
    <w:rsid w:val="00024070"/>
    <w:rsid w:val="00081260"/>
    <w:rsid w:val="000D427B"/>
    <w:rsid w:val="000F4F97"/>
    <w:rsid w:val="00115B3F"/>
    <w:rsid w:val="00160852"/>
    <w:rsid w:val="001F5D6E"/>
    <w:rsid w:val="00205FF9"/>
    <w:rsid w:val="002304D4"/>
    <w:rsid w:val="0025361C"/>
    <w:rsid w:val="00272C28"/>
    <w:rsid w:val="002A2EFF"/>
    <w:rsid w:val="002C68D5"/>
    <w:rsid w:val="002E3889"/>
    <w:rsid w:val="00362ECE"/>
    <w:rsid w:val="00390270"/>
    <w:rsid w:val="00444C46"/>
    <w:rsid w:val="004867F4"/>
    <w:rsid w:val="00491087"/>
    <w:rsid w:val="0049522E"/>
    <w:rsid w:val="00497725"/>
    <w:rsid w:val="004E756B"/>
    <w:rsid w:val="00505344"/>
    <w:rsid w:val="005377F0"/>
    <w:rsid w:val="00565045"/>
    <w:rsid w:val="005A44D0"/>
    <w:rsid w:val="005B0DA6"/>
    <w:rsid w:val="005F0A29"/>
    <w:rsid w:val="005F5AA7"/>
    <w:rsid w:val="005F5CB9"/>
    <w:rsid w:val="00623102"/>
    <w:rsid w:val="00627886"/>
    <w:rsid w:val="00667864"/>
    <w:rsid w:val="0068398E"/>
    <w:rsid w:val="006A5BA5"/>
    <w:rsid w:val="006E1735"/>
    <w:rsid w:val="007776C7"/>
    <w:rsid w:val="007A1263"/>
    <w:rsid w:val="007B71E1"/>
    <w:rsid w:val="007D33FB"/>
    <w:rsid w:val="00811B44"/>
    <w:rsid w:val="008E1847"/>
    <w:rsid w:val="008F1E35"/>
    <w:rsid w:val="008F4E68"/>
    <w:rsid w:val="00937540"/>
    <w:rsid w:val="009439DB"/>
    <w:rsid w:val="009A1AFB"/>
    <w:rsid w:val="009A771C"/>
    <w:rsid w:val="009C2642"/>
    <w:rsid w:val="009C74E9"/>
    <w:rsid w:val="00A61453"/>
    <w:rsid w:val="00A82D3A"/>
    <w:rsid w:val="00A9064F"/>
    <w:rsid w:val="00AE2D35"/>
    <w:rsid w:val="00AE5655"/>
    <w:rsid w:val="00B05DC1"/>
    <w:rsid w:val="00B11743"/>
    <w:rsid w:val="00B1539C"/>
    <w:rsid w:val="00B46F76"/>
    <w:rsid w:val="00BE7DED"/>
    <w:rsid w:val="00C0114A"/>
    <w:rsid w:val="00C201E9"/>
    <w:rsid w:val="00D2672F"/>
    <w:rsid w:val="00D273A2"/>
    <w:rsid w:val="00D51498"/>
    <w:rsid w:val="00D81CB7"/>
    <w:rsid w:val="00DA6986"/>
    <w:rsid w:val="00DC047E"/>
    <w:rsid w:val="00DC0B7B"/>
    <w:rsid w:val="00DF2109"/>
    <w:rsid w:val="00E2326A"/>
    <w:rsid w:val="00E3005E"/>
    <w:rsid w:val="00E714F3"/>
    <w:rsid w:val="00EA7DDF"/>
    <w:rsid w:val="00F178B5"/>
    <w:rsid w:val="00F463D5"/>
    <w:rsid w:val="00FA3243"/>
    <w:rsid w:val="00FA6DDA"/>
    <w:rsid w:val="00FD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067E18B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fr-CA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rwrro">
    <w:name w:val="rwrro"/>
    <w:basedOn w:val="Policepardfaut"/>
    <w:rsid w:val="004867F4"/>
  </w:style>
  <w:style w:type="character" w:styleId="Lienhypertexte">
    <w:name w:val="Hyperlink"/>
    <w:basedOn w:val="Policepardfaut"/>
    <w:uiPriority w:val="99"/>
    <w:unhideWhenUsed/>
    <w:rsid w:val="004867F4"/>
    <w:rPr>
      <w:color w:val="0000FF"/>
      <w:u w:val="single"/>
    </w:rPr>
  </w:style>
  <w:style w:type="character" w:customStyle="1" w:styleId="rwro">
    <w:name w:val="rwro"/>
    <w:basedOn w:val="Policepardfaut"/>
    <w:rsid w:val="004867F4"/>
  </w:style>
  <w:style w:type="paragraph" w:styleId="Paragraphedeliste">
    <w:name w:val="List Paragraph"/>
    <w:basedOn w:val="Normal"/>
    <w:uiPriority w:val="34"/>
    <w:qFormat/>
    <w:rsid w:val="006A5BA5"/>
    <w:pPr>
      <w:ind w:left="720"/>
      <w:contextualSpacing/>
    </w:pPr>
    <w:rPr>
      <w:rFonts w:ascii="Times" w:hAnsi="Times"/>
      <w:sz w:val="20"/>
      <w:szCs w:val="20"/>
    </w:rPr>
  </w:style>
  <w:style w:type="character" w:styleId="Marquenotebasdepage">
    <w:name w:val="footnote reference"/>
    <w:rsid w:val="0049522E"/>
    <w:rPr>
      <w:vertAlign w:val="superscript"/>
    </w:rPr>
  </w:style>
  <w:style w:type="character" w:customStyle="1" w:styleId="Caractresdenotedebasdepage">
    <w:name w:val="Caractères de note de bas de page"/>
    <w:rsid w:val="0049522E"/>
    <w:rPr>
      <w:vertAlign w:val="superscript"/>
    </w:rPr>
  </w:style>
  <w:style w:type="paragraph" w:styleId="Notedefin">
    <w:name w:val="endnote text"/>
    <w:basedOn w:val="Normal"/>
    <w:link w:val="NotedefinCar"/>
    <w:rsid w:val="0049522E"/>
    <w:pPr>
      <w:widowControl w:val="0"/>
      <w:suppressAutoHyphens/>
      <w:spacing w:line="480" w:lineRule="auto"/>
    </w:pPr>
    <w:rPr>
      <w:rFonts w:ascii="Cambria" w:eastAsia="Times New Roman" w:hAnsi="Cambria"/>
      <w:sz w:val="20"/>
      <w:szCs w:val="20"/>
      <w:lang w:val="en-US" w:eastAsia="ar-SA"/>
    </w:rPr>
  </w:style>
  <w:style w:type="character" w:customStyle="1" w:styleId="NotedefinCar">
    <w:name w:val="Note de fin Car"/>
    <w:basedOn w:val="Policepardfaut"/>
    <w:link w:val="Notedefin"/>
    <w:rsid w:val="0049522E"/>
    <w:rPr>
      <w:rFonts w:ascii="Cambria" w:eastAsia="Times New Roman" w:hAnsi="Cambria"/>
      <w:lang w:eastAsia="ar-SA"/>
    </w:rPr>
  </w:style>
  <w:style w:type="character" w:styleId="Marquedannotation">
    <w:name w:val="annotation reference"/>
    <w:basedOn w:val="Policepardfaut"/>
    <w:uiPriority w:val="99"/>
    <w:semiHidden/>
    <w:unhideWhenUsed/>
    <w:rsid w:val="00497725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97725"/>
    <w:rPr>
      <w:rFonts w:asciiTheme="minorHAnsi" w:hAnsiTheme="minorHAnsi" w:cstheme="minorBidi"/>
      <w:lang w:val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97725"/>
    <w:rPr>
      <w:rFonts w:asciiTheme="minorHAnsi" w:hAnsiTheme="minorHAnsi" w:cstheme="minorBidi"/>
      <w:sz w:val="24"/>
      <w:szCs w:val="24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7725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7725"/>
    <w:rPr>
      <w:rFonts w:ascii="Lucida Grande" w:hAnsi="Lucida Grande" w:cs="Lucida Grande"/>
      <w:sz w:val="18"/>
      <w:szCs w:val="18"/>
      <w:lang w:val="fr-CA" w:eastAsia="fr-FR"/>
    </w:rPr>
  </w:style>
  <w:style w:type="paragraph" w:styleId="Pieddepage">
    <w:name w:val="footer"/>
    <w:basedOn w:val="Normal"/>
    <w:link w:val="PieddepageCar"/>
    <w:uiPriority w:val="99"/>
    <w:unhideWhenUsed/>
    <w:rsid w:val="002C68D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C68D5"/>
    <w:rPr>
      <w:sz w:val="24"/>
      <w:szCs w:val="24"/>
      <w:lang w:val="fr-CA" w:eastAsia="fr-FR"/>
    </w:rPr>
  </w:style>
  <w:style w:type="character" w:styleId="Numrodepage">
    <w:name w:val="page number"/>
    <w:basedOn w:val="Policepardfaut"/>
    <w:uiPriority w:val="99"/>
    <w:semiHidden/>
    <w:unhideWhenUsed/>
    <w:rsid w:val="002C68D5"/>
  </w:style>
  <w:style w:type="paragraph" w:styleId="En-tte">
    <w:name w:val="header"/>
    <w:basedOn w:val="Normal"/>
    <w:link w:val="En-tteCar"/>
    <w:uiPriority w:val="99"/>
    <w:unhideWhenUsed/>
    <w:rsid w:val="002C68D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C68D5"/>
    <w:rPr>
      <w:sz w:val="24"/>
      <w:szCs w:val="24"/>
      <w:lang w:val="fr-CA" w:eastAsia="fr-F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fr-CA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rwrro">
    <w:name w:val="rwrro"/>
    <w:basedOn w:val="Policepardfaut"/>
    <w:rsid w:val="004867F4"/>
  </w:style>
  <w:style w:type="character" w:styleId="Lienhypertexte">
    <w:name w:val="Hyperlink"/>
    <w:basedOn w:val="Policepardfaut"/>
    <w:uiPriority w:val="99"/>
    <w:unhideWhenUsed/>
    <w:rsid w:val="004867F4"/>
    <w:rPr>
      <w:color w:val="0000FF"/>
      <w:u w:val="single"/>
    </w:rPr>
  </w:style>
  <w:style w:type="character" w:customStyle="1" w:styleId="rwro">
    <w:name w:val="rwro"/>
    <w:basedOn w:val="Policepardfaut"/>
    <w:rsid w:val="004867F4"/>
  </w:style>
  <w:style w:type="paragraph" w:styleId="Paragraphedeliste">
    <w:name w:val="List Paragraph"/>
    <w:basedOn w:val="Normal"/>
    <w:uiPriority w:val="34"/>
    <w:qFormat/>
    <w:rsid w:val="006A5BA5"/>
    <w:pPr>
      <w:ind w:left="720"/>
      <w:contextualSpacing/>
    </w:pPr>
    <w:rPr>
      <w:rFonts w:ascii="Times" w:hAnsi="Times"/>
      <w:sz w:val="20"/>
      <w:szCs w:val="20"/>
    </w:rPr>
  </w:style>
  <w:style w:type="character" w:styleId="Marquenotebasdepage">
    <w:name w:val="footnote reference"/>
    <w:rsid w:val="0049522E"/>
    <w:rPr>
      <w:vertAlign w:val="superscript"/>
    </w:rPr>
  </w:style>
  <w:style w:type="character" w:customStyle="1" w:styleId="Caractresdenotedebasdepage">
    <w:name w:val="Caractères de note de bas de page"/>
    <w:rsid w:val="0049522E"/>
    <w:rPr>
      <w:vertAlign w:val="superscript"/>
    </w:rPr>
  </w:style>
  <w:style w:type="paragraph" w:styleId="Notedefin">
    <w:name w:val="endnote text"/>
    <w:basedOn w:val="Normal"/>
    <w:link w:val="NotedefinCar"/>
    <w:rsid w:val="0049522E"/>
    <w:pPr>
      <w:widowControl w:val="0"/>
      <w:suppressAutoHyphens/>
      <w:spacing w:line="480" w:lineRule="auto"/>
    </w:pPr>
    <w:rPr>
      <w:rFonts w:ascii="Cambria" w:eastAsia="Times New Roman" w:hAnsi="Cambria"/>
      <w:sz w:val="20"/>
      <w:szCs w:val="20"/>
      <w:lang w:val="en-US" w:eastAsia="ar-SA"/>
    </w:rPr>
  </w:style>
  <w:style w:type="character" w:customStyle="1" w:styleId="NotedefinCar">
    <w:name w:val="Note de fin Car"/>
    <w:basedOn w:val="Policepardfaut"/>
    <w:link w:val="Notedefin"/>
    <w:rsid w:val="0049522E"/>
    <w:rPr>
      <w:rFonts w:ascii="Cambria" w:eastAsia="Times New Roman" w:hAnsi="Cambria"/>
      <w:lang w:eastAsia="ar-SA"/>
    </w:rPr>
  </w:style>
  <w:style w:type="character" w:styleId="Marquedannotation">
    <w:name w:val="annotation reference"/>
    <w:basedOn w:val="Policepardfaut"/>
    <w:uiPriority w:val="99"/>
    <w:semiHidden/>
    <w:unhideWhenUsed/>
    <w:rsid w:val="00497725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97725"/>
    <w:rPr>
      <w:rFonts w:asciiTheme="minorHAnsi" w:hAnsiTheme="minorHAnsi" w:cstheme="minorBidi"/>
      <w:lang w:val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97725"/>
    <w:rPr>
      <w:rFonts w:asciiTheme="minorHAnsi" w:hAnsiTheme="minorHAnsi" w:cstheme="minorBidi"/>
      <w:sz w:val="24"/>
      <w:szCs w:val="24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7725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7725"/>
    <w:rPr>
      <w:rFonts w:ascii="Lucida Grande" w:hAnsi="Lucida Grande" w:cs="Lucida Grande"/>
      <w:sz w:val="18"/>
      <w:szCs w:val="18"/>
      <w:lang w:val="fr-CA" w:eastAsia="fr-FR"/>
    </w:rPr>
  </w:style>
  <w:style w:type="paragraph" w:styleId="Pieddepage">
    <w:name w:val="footer"/>
    <w:basedOn w:val="Normal"/>
    <w:link w:val="PieddepageCar"/>
    <w:uiPriority w:val="99"/>
    <w:unhideWhenUsed/>
    <w:rsid w:val="002C68D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C68D5"/>
    <w:rPr>
      <w:sz w:val="24"/>
      <w:szCs w:val="24"/>
      <w:lang w:val="fr-CA" w:eastAsia="fr-FR"/>
    </w:rPr>
  </w:style>
  <w:style w:type="character" w:styleId="Numrodepage">
    <w:name w:val="page number"/>
    <w:basedOn w:val="Policepardfaut"/>
    <w:uiPriority w:val="99"/>
    <w:semiHidden/>
    <w:unhideWhenUsed/>
    <w:rsid w:val="002C68D5"/>
  </w:style>
  <w:style w:type="paragraph" w:styleId="En-tte">
    <w:name w:val="header"/>
    <w:basedOn w:val="Normal"/>
    <w:link w:val="En-tteCar"/>
    <w:uiPriority w:val="99"/>
    <w:unhideWhenUsed/>
    <w:rsid w:val="002C68D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C68D5"/>
    <w:rPr>
      <w:sz w:val="24"/>
      <w:szCs w:val="24"/>
      <w:lang w:val="fr-CA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9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5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36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265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04007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8878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4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00746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5676">
          <w:marLeft w:val="93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189">
          <w:marLeft w:val="136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5019">
          <w:marLeft w:val="136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7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2299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9722">
          <w:marLeft w:val="9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9000">
          <w:marLeft w:val="9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4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75603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8410">
          <w:marLeft w:val="1541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579">
          <w:marLeft w:val="1541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1458">
          <w:marLeft w:val="1555"/>
          <w:marRight w:val="0"/>
          <w:marTop w:val="43"/>
          <w:marBottom w:val="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9688">
          <w:marLeft w:val="1555"/>
          <w:marRight w:val="0"/>
          <w:marTop w:val="43"/>
          <w:marBottom w:val="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cde.ca.gov/be/st/SS/documents/histsocscistnd.pdf" TargetMode="External"/><Relationship Id="rId12" Type="http://schemas.openxmlformats.org/officeDocument/2006/relationships/hyperlink" Target="http://historicalthinkingmatters.org/teachers/" TargetMode="External"/><Relationship Id="rId13" Type="http://schemas.openxmlformats.org/officeDocument/2006/relationships/hyperlink" Target="http://historicalthinkingmatters.org/why/" TargetMode="Externa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australiancurriculum.edu.au/History/Aims" TargetMode="External"/><Relationship Id="rId9" Type="http://schemas.openxmlformats.org/officeDocument/2006/relationships/hyperlink" Target="http://www.education.gov.uk/schools/teachingandlearning/curriculum/secondary/b00199545/history/programme" TargetMode="External"/><Relationship Id="rId10" Type="http://schemas.openxmlformats.org/officeDocument/2006/relationships/hyperlink" Target="http://www.education.gouv.fr/cid81/les-programmes.html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4</Pages>
  <Words>1574</Words>
  <Characters>8659</Characters>
  <Application>Microsoft Macintosh Word</Application>
  <DocSecurity>0</DocSecurity>
  <Lines>72</Lines>
  <Paragraphs>20</Paragraphs>
  <ScaleCrop>false</ScaleCrop>
  <Company/>
  <LinksUpToDate>false</LinksUpToDate>
  <CharactersWithSpaces>10213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Lefrançois</dc:creator>
  <cp:keywords/>
  <dc:description/>
  <cp:lastModifiedBy>David Lefrançois</cp:lastModifiedBy>
  <cp:revision>19</cp:revision>
  <dcterms:created xsi:type="dcterms:W3CDTF">2013-12-10T23:28:00Z</dcterms:created>
  <dcterms:modified xsi:type="dcterms:W3CDTF">2013-12-18T03:04:00Z</dcterms:modified>
</cp:coreProperties>
</file>